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F5690" w14:textId="77777777" w:rsidR="008D4AE0" w:rsidRDefault="006B0D22">
      <w:pPr>
        <w:pStyle w:val="Heading1"/>
        <w:jc w:val="center"/>
      </w:pPr>
      <w:bookmarkStart w:id="0" w:name="_wdp5l8so5gfe" w:colFirst="0" w:colLast="0"/>
      <w:bookmarkEnd w:id="0"/>
      <w:r>
        <w:rPr>
          <w:noProof/>
        </w:rPr>
        <w:drawing>
          <wp:inline distT="114300" distB="114300" distL="114300" distR="114300" wp14:anchorId="182AFFCD" wp14:editId="44A40834">
            <wp:extent cx="1752600" cy="1008380"/>
            <wp:effectExtent l="0" t="0" r="0" b="0"/>
            <wp:docPr id="1" name="image2.png" descr="Home | Society for the Advancement of Management Studies"/>
            <wp:cNvGraphicFramePr/>
            <a:graphic xmlns:a="http://schemas.openxmlformats.org/drawingml/2006/main">
              <a:graphicData uri="http://schemas.openxmlformats.org/drawingml/2006/picture">
                <pic:pic xmlns:pic="http://schemas.openxmlformats.org/drawingml/2006/picture">
                  <pic:nvPicPr>
                    <pic:cNvPr id="0" name="image2.png" descr="Home | Society for the Advancement of Management Studies"/>
                    <pic:cNvPicPr preferRelativeResize="0"/>
                  </pic:nvPicPr>
                  <pic:blipFill>
                    <a:blip r:embed="rId7"/>
                    <a:srcRect/>
                    <a:stretch>
                      <a:fillRect/>
                    </a:stretch>
                  </pic:blipFill>
                  <pic:spPr>
                    <a:xfrm>
                      <a:off x="0" y="0"/>
                      <a:ext cx="1752600" cy="1008380"/>
                    </a:xfrm>
                    <a:prstGeom prst="rect">
                      <a:avLst/>
                    </a:prstGeom>
                    <a:ln/>
                  </pic:spPr>
                </pic:pic>
              </a:graphicData>
            </a:graphic>
          </wp:inline>
        </w:drawing>
      </w:r>
      <w:r>
        <w:rPr>
          <w:noProof/>
        </w:rPr>
        <w:drawing>
          <wp:inline distT="114300" distB="114300" distL="114300" distR="114300" wp14:anchorId="63DB9D96" wp14:editId="596D02C7">
            <wp:extent cx="2824692" cy="975995"/>
            <wp:effectExtent l="0" t="0" r="0" b="1905"/>
            <wp:docPr id="2" name="image1.jpg" descr="AMLE - Management School - University of Liverpool"/>
            <wp:cNvGraphicFramePr/>
            <a:graphic xmlns:a="http://schemas.openxmlformats.org/drawingml/2006/main">
              <a:graphicData uri="http://schemas.openxmlformats.org/drawingml/2006/picture">
                <pic:pic xmlns:pic="http://schemas.openxmlformats.org/drawingml/2006/picture">
                  <pic:nvPicPr>
                    <pic:cNvPr id="0" name="image1.jpg" descr="AMLE - Management School - University of Liverpool"/>
                    <pic:cNvPicPr preferRelativeResize="0"/>
                  </pic:nvPicPr>
                  <pic:blipFill>
                    <a:blip r:embed="rId8"/>
                    <a:srcRect/>
                    <a:stretch>
                      <a:fillRect/>
                    </a:stretch>
                  </pic:blipFill>
                  <pic:spPr>
                    <a:xfrm>
                      <a:off x="0" y="0"/>
                      <a:ext cx="2825744" cy="976359"/>
                    </a:xfrm>
                    <a:prstGeom prst="rect">
                      <a:avLst/>
                    </a:prstGeom>
                    <a:ln/>
                  </pic:spPr>
                </pic:pic>
              </a:graphicData>
            </a:graphic>
          </wp:inline>
        </w:drawing>
      </w:r>
    </w:p>
    <w:p w14:paraId="7FA88197" w14:textId="1BC89308" w:rsidR="008D4AE0" w:rsidRDefault="006B0D22">
      <w:pPr>
        <w:pStyle w:val="Heading1"/>
        <w:jc w:val="center"/>
      </w:pPr>
      <w:bookmarkStart w:id="1" w:name="_ldxmqqawpfvo" w:colFirst="0" w:colLast="0"/>
      <w:bookmarkEnd w:id="1"/>
      <w:r>
        <w:t xml:space="preserve">Organisation and Management in Professional Service Firms: Establishing Research Agendas </w:t>
      </w:r>
      <w:r w:rsidR="00D0381E">
        <w:t>in Turbulent Times</w:t>
      </w:r>
    </w:p>
    <w:p w14:paraId="7E806F4B" w14:textId="77777777" w:rsidR="008D4AE0" w:rsidRDefault="006B0D22">
      <w:pPr>
        <w:pStyle w:val="Heading1"/>
        <w:jc w:val="center"/>
      </w:pPr>
      <w:bookmarkStart w:id="2" w:name="_scombcv8dj2q" w:colFirst="0" w:colLast="0"/>
      <w:bookmarkEnd w:id="2"/>
      <w:r>
        <w:t>Call for Papers</w:t>
      </w:r>
    </w:p>
    <w:p w14:paraId="203A90C0" w14:textId="77777777" w:rsidR="008D4AE0" w:rsidRDefault="006B0D22">
      <w:pPr>
        <w:pStyle w:val="Subtitle"/>
        <w:jc w:val="center"/>
      </w:pPr>
      <w:bookmarkStart w:id="3" w:name="_8x37qgxevqwk" w:colFirst="0" w:colLast="0"/>
      <w:bookmarkEnd w:id="3"/>
      <w:r>
        <w:t>Paper Development Workshop Sponsored by Society for Advancement of Management Studies (SAMS) and University of Liverpool Management School (ULMS)</w:t>
      </w:r>
    </w:p>
    <w:p w14:paraId="01CFDD03" w14:textId="684BB5AA" w:rsidR="008D4AE0" w:rsidRDefault="00D0381E">
      <w:pPr>
        <w:pStyle w:val="Heading1"/>
        <w:spacing w:line="240" w:lineRule="auto"/>
        <w:jc w:val="center"/>
      </w:pPr>
      <w:r>
        <w:t>8</w:t>
      </w:r>
      <w:r w:rsidR="006B0D22">
        <w:t>-</w:t>
      </w:r>
      <w:r>
        <w:t>9</w:t>
      </w:r>
      <w:r w:rsidR="006B0D22">
        <w:t xml:space="preserve"> </w:t>
      </w:r>
      <w:r>
        <w:t>December</w:t>
      </w:r>
      <w:r w:rsidR="006B0D22">
        <w:t xml:space="preserve"> 202</w:t>
      </w:r>
      <w:r>
        <w:t>2</w:t>
      </w:r>
    </w:p>
    <w:p w14:paraId="1E5E659A" w14:textId="77777777" w:rsidR="008D4AE0" w:rsidRDefault="006B0D22">
      <w:pPr>
        <w:pStyle w:val="Heading1"/>
        <w:spacing w:line="240" w:lineRule="auto"/>
        <w:jc w:val="center"/>
      </w:pPr>
      <w:bookmarkStart w:id="4" w:name="_3n8p4ee0pjgu" w:colFirst="0" w:colLast="0"/>
      <w:bookmarkEnd w:id="4"/>
      <w:r>
        <w:t>University of Liverpool, UK</w:t>
      </w:r>
    </w:p>
    <w:p w14:paraId="266C908D" w14:textId="77777777" w:rsidR="008D4AE0" w:rsidRDefault="008D4AE0">
      <w:pPr>
        <w:jc w:val="center"/>
        <w:rPr>
          <w:b/>
        </w:rPr>
      </w:pPr>
    </w:p>
    <w:p w14:paraId="427E7EC3" w14:textId="77777777" w:rsidR="008D4AE0" w:rsidRDefault="008D4AE0"/>
    <w:p w14:paraId="09D1D370" w14:textId="77777777" w:rsidR="008D4AE0" w:rsidRDefault="006B0D22">
      <w:r>
        <w:t>The professional service firm (PSF) sector plays an increasingly important role in the contemporary global economy and society. It represents one of the most rapidly growing, profitable and significant sectors in the global economy, and contributes to the development of human capital, innovative business practices and professional standards. In the global market, PSFs not only engage in export and internationalisation themselves, but also play a vital role in facilitating global trade and investment. In the broader social arenas, PSFs attract a large proportion of the best-qualified graduates from all over the world, and are closely linked to patterns of elite reproduction, social stratification and social mobility through their hiring, promotion and reward practices. As such, studying the management and organisation of PSFs can offer insights into the contemporary challenges facing societies, organisations and individuals within the knowledge economy.</w:t>
      </w:r>
    </w:p>
    <w:p w14:paraId="51A925EF" w14:textId="77777777" w:rsidR="008D4AE0" w:rsidRDefault="006B0D22">
      <w:r>
        <w:t xml:space="preserve"> </w:t>
      </w:r>
    </w:p>
    <w:p w14:paraId="61212F25" w14:textId="145644C4" w:rsidR="008D4AE0" w:rsidRDefault="00D4379E">
      <w:r>
        <w:t>Today, w</w:t>
      </w:r>
      <w:r w:rsidR="001C01AC">
        <w:t>e are living in a turbulent time.</w:t>
      </w:r>
      <w:r>
        <w:t xml:space="preserve"> E</w:t>
      </w:r>
      <w:r w:rsidR="006B0D22">
        <w:t xml:space="preserve">vents </w:t>
      </w:r>
      <w:r w:rsidR="001C01AC">
        <w:t xml:space="preserve">such as </w:t>
      </w:r>
      <w:r>
        <w:t xml:space="preserve">the </w:t>
      </w:r>
      <w:r w:rsidR="001C01AC">
        <w:t>Brexit, the Covidi-19 pandemic, the Russia-</w:t>
      </w:r>
      <w:r w:rsidR="00815D20">
        <w:t>Ukraine</w:t>
      </w:r>
      <w:r w:rsidR="001C01AC">
        <w:t xml:space="preserve"> war</w:t>
      </w:r>
      <w:r>
        <w:t xml:space="preserve"> </w:t>
      </w:r>
      <w:r w:rsidR="006B0D22">
        <w:t xml:space="preserve">have created an unprecedented scenario that presents both challenges and opportunities for PSFs. On the one hand, </w:t>
      </w:r>
      <w:r w:rsidR="00815D20">
        <w:t xml:space="preserve">emerging </w:t>
      </w:r>
      <w:r w:rsidR="00A07137">
        <w:t xml:space="preserve">economic and political </w:t>
      </w:r>
      <w:r w:rsidR="00815D20">
        <w:t>complexity</w:t>
      </w:r>
      <w:r w:rsidR="00A07137">
        <w:t xml:space="preserve"> </w:t>
      </w:r>
      <w:r w:rsidR="006B0D22">
        <w:t xml:space="preserve">pose significant challenges for PSFs’ capability to attract international talent, maintain stable client bases, and organise sustainable operations within and across countries. On the other hand, social changes also require PSFs to rethink their business </w:t>
      </w:r>
      <w:r w:rsidR="006B0D22">
        <w:lastRenderedPageBreak/>
        <w:t xml:space="preserve">model and explore new, creative markets and approaches to adapt to the new environment. </w:t>
      </w:r>
      <w:r w:rsidR="00A07137">
        <w:t>W</w:t>
      </w:r>
      <w:r w:rsidR="006B0D22">
        <w:t xml:space="preserve">ith their strong and distinctive knowledge base, </w:t>
      </w:r>
      <w:r w:rsidR="00A07137">
        <w:t xml:space="preserve">PSFs </w:t>
      </w:r>
      <w:r w:rsidR="006B0D22">
        <w:t xml:space="preserve">can play a leading role in experimenting and implementing novel approaches in management and organisation, supporting key stakeholders in establishing new ways of doing things in the challenging environment, and informing policymakers in various societal and economic issues. More controversially, however, these highly critical, </w:t>
      </w:r>
      <w:r w:rsidR="002D1C20">
        <w:t>volatile,</w:t>
      </w:r>
      <w:r w:rsidR="006B0D22">
        <w:t xml:space="preserve"> and unpredictable environments may also expose PSFs to a range of professional misconduct.</w:t>
      </w:r>
    </w:p>
    <w:p w14:paraId="7F9952EB" w14:textId="4C778981" w:rsidR="008D4AE0" w:rsidRDefault="006B0D22">
      <w:r>
        <w:t xml:space="preserve"> </w:t>
      </w:r>
    </w:p>
    <w:p w14:paraId="380F0AA4" w14:textId="77777777" w:rsidR="008D4AE0" w:rsidRDefault="006B0D22">
      <w:pPr>
        <w:rPr>
          <w:b/>
        </w:rPr>
      </w:pPr>
      <w:r>
        <w:rPr>
          <w:b/>
        </w:rPr>
        <w:t>Workshop objectives and Format</w:t>
      </w:r>
    </w:p>
    <w:p w14:paraId="3418066D" w14:textId="77777777" w:rsidR="008D4AE0" w:rsidRDefault="008D4AE0"/>
    <w:p w14:paraId="18BB5D11" w14:textId="457D2806" w:rsidR="008D4AE0" w:rsidRDefault="006B0D22">
      <w:r>
        <w:t xml:space="preserve">We will have a ‘live’ face-to-face workshop. The workshop will be structured to provide extensive feedback and hands-on mentoring to participants (early career scholars and doctoral students) whose research </w:t>
      </w:r>
      <w:r w:rsidR="00A07137">
        <w:t xml:space="preserve">proposals </w:t>
      </w:r>
      <w:r>
        <w:t xml:space="preserve">have been accepted by the workshop organizers. Throughout the workshop, leading scholars and editors will serve as mentors for participants, help them to develop their research ideas, suggest publication techniques, and generally provide a supportive scholarly environment. It is not simply a short feedback session but will also provide people with plenty of time for discussion, reflection and progression so that the participants could improve their work significantly at the end of the event. </w:t>
      </w:r>
    </w:p>
    <w:p w14:paraId="66EE0401" w14:textId="77777777" w:rsidR="008D4AE0" w:rsidRDefault="008D4AE0"/>
    <w:p w14:paraId="541C885B" w14:textId="54367500" w:rsidR="008D4AE0" w:rsidRDefault="006B0D22">
      <w:r>
        <w:t xml:space="preserve">The programme will have three components. First, participants will be allocated into small groups, each group consisting of three participants and one mentor. Each mentor will lead the small-group discussions, provide detailed feedback and hands-on mentoring. Second, there will be two plenary sessions, one on the research agenda of the field and one ‘Meet the Editors’ panel. Third, there will be a range of structured and unstructured activities (e.g. ‘speed-dating’, </w:t>
      </w:r>
      <w:r w:rsidR="005F1EAE">
        <w:t>campus</w:t>
      </w:r>
      <w:r>
        <w:t xml:space="preserve">/Liverpool tour, workshop dinner night) to offer chances for networking among participants and mentors. </w:t>
      </w:r>
    </w:p>
    <w:p w14:paraId="65A7FDC6" w14:textId="77777777" w:rsidR="008D4AE0" w:rsidRDefault="008D4AE0"/>
    <w:p w14:paraId="78BF724A" w14:textId="77777777" w:rsidR="008D4AE0" w:rsidRDefault="006B0D22">
      <w:pPr>
        <w:rPr>
          <w:b/>
        </w:rPr>
      </w:pPr>
      <w:r>
        <w:rPr>
          <w:b/>
        </w:rPr>
        <w:t>Workshop Mentors</w:t>
      </w:r>
    </w:p>
    <w:p w14:paraId="63906728" w14:textId="77777777" w:rsidR="008D4AE0" w:rsidRDefault="008D4AE0">
      <w:pPr>
        <w:rPr>
          <w:b/>
        </w:rPr>
      </w:pPr>
    </w:p>
    <w:p w14:paraId="35D2677D" w14:textId="40AB4922" w:rsidR="008D4AE0" w:rsidRDefault="006B0D22">
      <w:pPr>
        <w:ind w:left="357" w:hanging="357"/>
        <w:rPr>
          <w:i/>
        </w:rPr>
      </w:pPr>
      <w:r>
        <w:t>Mehdi Boussebaa: University of Glasgow (</w:t>
      </w:r>
      <w:r w:rsidR="004166FB" w:rsidRPr="004166FB">
        <w:t>Co-Editor-in-Chief at Critical Perspectives on International Business</w:t>
      </w:r>
      <w:r>
        <w:rPr>
          <w:i/>
        </w:rPr>
        <w:t>)</w:t>
      </w:r>
    </w:p>
    <w:p w14:paraId="63D8E6D9" w14:textId="15F3660F" w:rsidR="008D4AE0" w:rsidRDefault="006B0D22">
      <w:pPr>
        <w:ind w:left="357" w:hanging="357"/>
        <w:rPr>
          <w:i/>
        </w:rPr>
      </w:pPr>
      <w:r>
        <w:t xml:space="preserve">David Brock: Ben-Gurion University of the </w:t>
      </w:r>
      <w:proofErr w:type="spellStart"/>
      <w:r>
        <w:t>Negevl</w:t>
      </w:r>
      <w:proofErr w:type="spellEnd"/>
      <w:r>
        <w:t xml:space="preserve"> (Editor-in-Chief of </w:t>
      </w:r>
      <w:r>
        <w:rPr>
          <w:i/>
        </w:rPr>
        <w:t>Journal of Professions and Organisation)</w:t>
      </w:r>
    </w:p>
    <w:p w14:paraId="55E714FE" w14:textId="6109CAFE" w:rsidR="00590F37" w:rsidRDefault="00590F37">
      <w:pPr>
        <w:ind w:left="357" w:hanging="357"/>
        <w:rPr>
          <w:iCs/>
        </w:rPr>
      </w:pPr>
      <w:r w:rsidRPr="00590F37">
        <w:rPr>
          <w:iCs/>
        </w:rPr>
        <w:t>James Faulconbridge</w:t>
      </w:r>
      <w:r>
        <w:rPr>
          <w:iCs/>
        </w:rPr>
        <w:t>:</w:t>
      </w:r>
      <w:r w:rsidR="00D02399">
        <w:rPr>
          <w:iCs/>
        </w:rPr>
        <w:t xml:space="preserve"> Lancaster University (</w:t>
      </w:r>
      <w:r w:rsidR="00F1142C">
        <w:rPr>
          <w:iCs/>
        </w:rPr>
        <w:t>E</w:t>
      </w:r>
      <w:r w:rsidR="00EF4761">
        <w:rPr>
          <w:iCs/>
        </w:rPr>
        <w:t xml:space="preserve">ditorial board member of </w:t>
      </w:r>
      <w:r w:rsidR="00EF4761" w:rsidRPr="00EF4761">
        <w:rPr>
          <w:i/>
        </w:rPr>
        <w:t>Journal of Professions and Organization</w:t>
      </w:r>
      <w:r w:rsidR="00EF4761">
        <w:rPr>
          <w:iCs/>
        </w:rPr>
        <w:t>)</w:t>
      </w:r>
    </w:p>
    <w:p w14:paraId="3A8D7696" w14:textId="4EDA8DF8" w:rsidR="00D0381E" w:rsidRPr="00590F37" w:rsidRDefault="00D0381E">
      <w:pPr>
        <w:ind w:left="357" w:hanging="357"/>
        <w:rPr>
          <w:iCs/>
        </w:rPr>
      </w:pPr>
      <w:r>
        <w:rPr>
          <w:iCs/>
        </w:rPr>
        <w:t>Claudia Gabbioneta: University of York (Senior Editor of Organisation Studies, Consulting Editor of the Journal of Professions and Organisation</w:t>
      </w:r>
      <w:r w:rsidR="00D63576">
        <w:rPr>
          <w:iCs/>
        </w:rPr>
        <w:t>)</w:t>
      </w:r>
    </w:p>
    <w:p w14:paraId="131CF4C4" w14:textId="213FBAE5" w:rsidR="008D4AE0" w:rsidRDefault="006B0D22">
      <w:pPr>
        <w:ind w:left="357" w:hanging="357"/>
        <w:rPr>
          <w:i/>
        </w:rPr>
      </w:pPr>
      <w:r>
        <w:t>Na Fu: Trinity College Dublin (</w:t>
      </w:r>
      <w:r w:rsidR="00F1142C">
        <w:t>E</w:t>
      </w:r>
      <w:r>
        <w:t xml:space="preserve">ditorial board member of </w:t>
      </w:r>
      <w:r>
        <w:rPr>
          <w:i/>
        </w:rPr>
        <w:t>Human Resource Management Journa</w:t>
      </w:r>
      <w:r>
        <w:t xml:space="preserve">l, </w:t>
      </w:r>
      <w:r>
        <w:rPr>
          <w:i/>
        </w:rPr>
        <w:t>International Journal of Human Resource Management</w:t>
      </w:r>
      <w:r>
        <w:t xml:space="preserve">, </w:t>
      </w:r>
      <w:r>
        <w:rPr>
          <w:i/>
        </w:rPr>
        <w:t>Employee Relations</w:t>
      </w:r>
      <w:r>
        <w:t xml:space="preserve">, and </w:t>
      </w:r>
      <w:r>
        <w:rPr>
          <w:i/>
        </w:rPr>
        <w:t>Journal of Professions and Organisation)</w:t>
      </w:r>
    </w:p>
    <w:p w14:paraId="284E081D" w14:textId="5CF224D0" w:rsidR="008D4AE0" w:rsidRDefault="006B0D22">
      <w:pPr>
        <w:ind w:left="357" w:hanging="357"/>
        <w:rPr>
          <w:i/>
        </w:rPr>
      </w:pPr>
      <w:r>
        <w:t xml:space="preserve">Daniel Muzio: The University of York (General Editor of </w:t>
      </w:r>
      <w:r>
        <w:rPr>
          <w:i/>
        </w:rPr>
        <w:t>Journal of Management Studies</w:t>
      </w:r>
      <w:r>
        <w:t xml:space="preserve">, Founding Editor of </w:t>
      </w:r>
      <w:r>
        <w:rPr>
          <w:i/>
        </w:rPr>
        <w:t>Journal of Professions and Organisation)</w:t>
      </w:r>
    </w:p>
    <w:p w14:paraId="507B3713" w14:textId="2F22BC35" w:rsidR="00F1142C" w:rsidRPr="00F1142C" w:rsidRDefault="00F1142C">
      <w:pPr>
        <w:ind w:left="357" w:hanging="357"/>
        <w:rPr>
          <w:iCs/>
        </w:rPr>
      </w:pPr>
      <w:r w:rsidRPr="00F1142C">
        <w:rPr>
          <w:iCs/>
        </w:rPr>
        <w:t xml:space="preserve">Crawford Spence: King’s College London (Editorial board member of </w:t>
      </w:r>
      <w:r w:rsidRPr="00F1142C">
        <w:rPr>
          <w:i/>
        </w:rPr>
        <w:t>Accounting, Organisations and Society, The Accounting, Auditing and Accountability Journal, and Contemporary Accounting Research</w:t>
      </w:r>
      <w:r w:rsidRPr="00F1142C">
        <w:rPr>
          <w:iCs/>
        </w:rPr>
        <w:t>)</w:t>
      </w:r>
    </w:p>
    <w:p w14:paraId="07D51C1B" w14:textId="77777777" w:rsidR="00EF4761" w:rsidRDefault="00EF4761">
      <w:pPr>
        <w:rPr>
          <w:b/>
        </w:rPr>
      </w:pPr>
    </w:p>
    <w:p w14:paraId="60FD9A22" w14:textId="370DF1D3" w:rsidR="008D4AE0" w:rsidRDefault="006B0D22">
      <w:pPr>
        <w:rPr>
          <w:b/>
        </w:rPr>
      </w:pPr>
      <w:r>
        <w:rPr>
          <w:b/>
        </w:rPr>
        <w:t>Topics of Interest</w:t>
      </w:r>
    </w:p>
    <w:p w14:paraId="7C0EF5B8" w14:textId="77777777" w:rsidR="008D4AE0" w:rsidRDefault="008D4AE0"/>
    <w:p w14:paraId="64F59F35" w14:textId="77777777" w:rsidR="008D4AE0" w:rsidRDefault="006B0D22">
      <w:r>
        <w:t>We invite papers related to the impact of Brexit and the Covid-19 pandemic on the management and organisation of PSFs to enrich our understanding, not only about their adverse effects, but also about the many opportunities. For example, we envisage research leading to the development of novel approaches contributing towards improving individual and organisational performance and achieving social prosperity. We are also interested in how PSFs influence the post-Brexit/Covid-19 world in positive and negative ways, and how they are linked to societal challenges in the broader political economy.</w:t>
      </w:r>
    </w:p>
    <w:p w14:paraId="3DE9AEC3" w14:textId="77777777" w:rsidR="008D4AE0" w:rsidRDefault="006B0D22">
      <w:r>
        <w:t xml:space="preserve"> </w:t>
      </w:r>
    </w:p>
    <w:p w14:paraId="48E24801" w14:textId="77777777" w:rsidR="008D4AE0" w:rsidRDefault="006B0D22">
      <w:pPr>
        <w:rPr>
          <w:b/>
        </w:rPr>
      </w:pPr>
      <w:r>
        <w:t xml:space="preserve">We are interested </w:t>
      </w:r>
      <w:proofErr w:type="gramStart"/>
      <w:r>
        <w:t>in, and</w:t>
      </w:r>
      <w:proofErr w:type="gramEnd"/>
      <w:r>
        <w:t xml:space="preserve"> welcome a wide range of professions and knowledge-intensive organisations including law, accounting, architecture, healthcare, management consulting, financial service, advertising, information and communication, R&amp;D, the clergy and education. Themes include but are not limited to: strategy, managerial systems, labour relations, governance structure, organisational models and structures, professional identity, professional projects, micro-organisational issues of PSFs, professionals’ career paths and mobility, diversity and inclusion in professions, internationalisation and global PSFs, new/emerging professions and organisations, hybridity and logics of PSFs, professional misconduct and wrongdoing.</w:t>
      </w:r>
    </w:p>
    <w:p w14:paraId="2BF12E0C" w14:textId="77777777" w:rsidR="008D4AE0" w:rsidRDefault="008D4AE0">
      <w:pPr>
        <w:rPr>
          <w:b/>
        </w:rPr>
      </w:pPr>
    </w:p>
    <w:p w14:paraId="5E805A79" w14:textId="77777777" w:rsidR="008D4AE0" w:rsidRDefault="006B0D22">
      <w:pPr>
        <w:rPr>
          <w:b/>
        </w:rPr>
      </w:pPr>
      <w:r>
        <w:rPr>
          <w:b/>
        </w:rPr>
        <w:t>Submission Instructions</w:t>
      </w:r>
    </w:p>
    <w:p w14:paraId="7D1BC52C" w14:textId="77777777" w:rsidR="008D4AE0" w:rsidRDefault="008D4AE0"/>
    <w:p w14:paraId="4E73C10B" w14:textId="497D4664" w:rsidR="00C16296" w:rsidRDefault="006B0D22" w:rsidP="00C16296">
      <w:r>
        <w:t xml:space="preserve">We encourage authors to submit </w:t>
      </w:r>
      <w:r w:rsidR="00815D20">
        <w:t xml:space="preserve">a </w:t>
      </w:r>
      <w:r w:rsidR="00A07137">
        <w:t xml:space="preserve">one-page </w:t>
      </w:r>
      <w:r w:rsidR="00C16296">
        <w:t xml:space="preserve">title and </w:t>
      </w:r>
      <w:r w:rsidR="00A07137">
        <w:t>abstract</w:t>
      </w:r>
      <w:r w:rsidR="00C16296">
        <w:t xml:space="preserve"> to Dr Jingqi Zhu (</w:t>
      </w:r>
      <w:hyperlink r:id="rId9" w:history="1">
        <w:r w:rsidR="00C16296" w:rsidRPr="00C24FA1">
          <w:rPr>
            <w:rStyle w:val="Hyperlink"/>
          </w:rPr>
          <w:t>jingqi.zhu@liverpool.ac.uk</w:t>
        </w:r>
      </w:hyperlink>
      <w:r w:rsidR="00C16296">
        <w:t xml:space="preserve">) by </w:t>
      </w:r>
      <w:r w:rsidR="00C16296" w:rsidRPr="00815D20">
        <w:rPr>
          <w:b/>
          <w:bCs/>
        </w:rPr>
        <w:t>September 1</w:t>
      </w:r>
      <w:r w:rsidR="00C16296" w:rsidRPr="00815D20">
        <w:rPr>
          <w:b/>
          <w:bCs/>
          <w:vertAlign w:val="superscript"/>
        </w:rPr>
        <w:t>st</w:t>
      </w:r>
      <w:proofErr w:type="gramStart"/>
      <w:r w:rsidR="00C16296" w:rsidRPr="00815D20">
        <w:rPr>
          <w:b/>
          <w:bCs/>
        </w:rPr>
        <w:t xml:space="preserve"> 2022</w:t>
      </w:r>
      <w:proofErr w:type="gramEnd"/>
      <w:r w:rsidR="00C16296">
        <w:t>. Notifications of acceptance to the workshop will be sent by September 9</w:t>
      </w:r>
      <w:r w:rsidR="00C16296" w:rsidRPr="00B20246">
        <w:rPr>
          <w:vertAlign w:val="superscript"/>
        </w:rPr>
        <w:t>th</w:t>
      </w:r>
      <w:proofErr w:type="gramStart"/>
      <w:r w:rsidR="00C16296">
        <w:t xml:space="preserve"> 2022</w:t>
      </w:r>
      <w:proofErr w:type="gramEnd"/>
      <w:r w:rsidR="00C16296">
        <w:t>. There is a limited budget to assist with flights and hotel accommodation for those attending and in need of additional funding.</w:t>
      </w:r>
    </w:p>
    <w:p w14:paraId="3E64C2F4" w14:textId="77777777" w:rsidR="008D4AE0" w:rsidRDefault="008D4AE0"/>
    <w:p w14:paraId="4BBCF1C7" w14:textId="76F227A1" w:rsidR="00C16296" w:rsidRDefault="00C16296">
      <w:pPr>
        <w:rPr>
          <w:b/>
        </w:rPr>
      </w:pPr>
      <w:r>
        <w:rPr>
          <w:b/>
        </w:rPr>
        <w:t>Convenors</w:t>
      </w:r>
    </w:p>
    <w:p w14:paraId="20F89D13" w14:textId="77777777" w:rsidR="00C16296" w:rsidRDefault="00C16296">
      <w:pPr>
        <w:rPr>
          <w:b/>
        </w:rPr>
      </w:pPr>
    </w:p>
    <w:p w14:paraId="6F647D05" w14:textId="42E73B35" w:rsidR="008D4AE0" w:rsidRDefault="006B0D22">
      <w:r>
        <w:t>Jingqi Zhu, University of Liverpool</w:t>
      </w:r>
    </w:p>
    <w:p w14:paraId="7D1D09C5" w14:textId="580584DA" w:rsidR="008D4AE0" w:rsidRDefault="006B0D22">
      <w:r>
        <w:t>David Brock, Ben-Gurion University of the Negev</w:t>
      </w:r>
    </w:p>
    <w:p w14:paraId="5E0CCC91" w14:textId="3F1797E8" w:rsidR="008D4AE0" w:rsidRDefault="006B0D22">
      <w:r>
        <w:t>Na Fu, Trinity College Dublin</w:t>
      </w:r>
    </w:p>
    <w:p w14:paraId="2C10B636" w14:textId="77777777" w:rsidR="008D4AE0" w:rsidRDefault="008D4AE0">
      <w:pPr>
        <w:rPr>
          <w:b/>
        </w:rPr>
      </w:pPr>
    </w:p>
    <w:sectPr w:rsidR="008D4AE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6B33E" w14:textId="77777777" w:rsidR="003C13D5" w:rsidRDefault="003C13D5" w:rsidP="00EF4761">
      <w:pPr>
        <w:spacing w:line="240" w:lineRule="auto"/>
      </w:pPr>
      <w:r>
        <w:separator/>
      </w:r>
    </w:p>
  </w:endnote>
  <w:endnote w:type="continuationSeparator" w:id="0">
    <w:p w14:paraId="7A1C0AA8" w14:textId="77777777" w:rsidR="003C13D5" w:rsidRDefault="003C13D5" w:rsidP="00EF47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3B815" w14:textId="77777777" w:rsidR="003C13D5" w:rsidRDefault="003C13D5" w:rsidP="00EF4761">
      <w:pPr>
        <w:spacing w:line="240" w:lineRule="auto"/>
      </w:pPr>
      <w:r>
        <w:separator/>
      </w:r>
    </w:p>
  </w:footnote>
  <w:footnote w:type="continuationSeparator" w:id="0">
    <w:p w14:paraId="0978CE3C" w14:textId="77777777" w:rsidR="003C13D5" w:rsidRDefault="003C13D5" w:rsidP="00EF476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doc-id" w:val="Y429M597B287F872"/>
    <w:docVar w:name="paperpile-doc-name" w:val="extended SAMS CfP.docx"/>
  </w:docVars>
  <w:rsids>
    <w:rsidRoot w:val="008D4AE0"/>
    <w:rsid w:val="000638FA"/>
    <w:rsid w:val="00123BD0"/>
    <w:rsid w:val="00183C65"/>
    <w:rsid w:val="001C01AC"/>
    <w:rsid w:val="001C2049"/>
    <w:rsid w:val="00206FDA"/>
    <w:rsid w:val="002D1C20"/>
    <w:rsid w:val="003C13D5"/>
    <w:rsid w:val="004166FB"/>
    <w:rsid w:val="0044702F"/>
    <w:rsid w:val="004B1339"/>
    <w:rsid w:val="0054388A"/>
    <w:rsid w:val="00590F37"/>
    <w:rsid w:val="00593C3B"/>
    <w:rsid w:val="005F1EAE"/>
    <w:rsid w:val="00631644"/>
    <w:rsid w:val="006B0D22"/>
    <w:rsid w:val="006B2A3F"/>
    <w:rsid w:val="007474B9"/>
    <w:rsid w:val="00767764"/>
    <w:rsid w:val="007E249E"/>
    <w:rsid w:val="00815D20"/>
    <w:rsid w:val="008D4AE0"/>
    <w:rsid w:val="009461D1"/>
    <w:rsid w:val="00A07137"/>
    <w:rsid w:val="00B108AF"/>
    <w:rsid w:val="00B20246"/>
    <w:rsid w:val="00B7046F"/>
    <w:rsid w:val="00BB1BE7"/>
    <w:rsid w:val="00BC7A78"/>
    <w:rsid w:val="00BF545A"/>
    <w:rsid w:val="00C16296"/>
    <w:rsid w:val="00CD1005"/>
    <w:rsid w:val="00D02399"/>
    <w:rsid w:val="00D0381E"/>
    <w:rsid w:val="00D4379E"/>
    <w:rsid w:val="00D46469"/>
    <w:rsid w:val="00D63576"/>
    <w:rsid w:val="00E90743"/>
    <w:rsid w:val="00EA53AE"/>
    <w:rsid w:val="00ED2913"/>
    <w:rsid w:val="00EF4761"/>
    <w:rsid w:val="00F1142C"/>
    <w:rsid w:val="00F70B85"/>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47A21"/>
  <w15:docId w15:val="{61B93E40-CF8F-AE48-BADF-1A980EED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EF4761"/>
    <w:pPr>
      <w:tabs>
        <w:tab w:val="center" w:pos="4680"/>
        <w:tab w:val="right" w:pos="9360"/>
      </w:tabs>
      <w:spacing w:line="240" w:lineRule="auto"/>
    </w:pPr>
  </w:style>
  <w:style w:type="character" w:customStyle="1" w:styleId="FooterChar">
    <w:name w:val="Footer Char"/>
    <w:basedOn w:val="DefaultParagraphFont"/>
    <w:link w:val="Footer"/>
    <w:uiPriority w:val="99"/>
    <w:rsid w:val="00EF4761"/>
  </w:style>
  <w:style w:type="character" w:styleId="PageNumber">
    <w:name w:val="page number"/>
    <w:basedOn w:val="DefaultParagraphFont"/>
    <w:uiPriority w:val="99"/>
    <w:semiHidden/>
    <w:unhideWhenUsed/>
    <w:rsid w:val="00EF4761"/>
  </w:style>
  <w:style w:type="paragraph" w:styleId="BalloonText">
    <w:name w:val="Balloon Text"/>
    <w:basedOn w:val="Normal"/>
    <w:link w:val="BalloonTextChar"/>
    <w:uiPriority w:val="99"/>
    <w:semiHidden/>
    <w:unhideWhenUsed/>
    <w:rsid w:val="00EF476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4761"/>
    <w:rPr>
      <w:rFonts w:ascii="Times New Roman" w:hAnsi="Times New Roman" w:cs="Times New Roman"/>
      <w:sz w:val="18"/>
      <w:szCs w:val="18"/>
    </w:rPr>
  </w:style>
  <w:style w:type="paragraph" w:styleId="Revision">
    <w:name w:val="Revision"/>
    <w:hidden/>
    <w:uiPriority w:val="99"/>
    <w:semiHidden/>
    <w:rsid w:val="00EF4761"/>
    <w:pPr>
      <w:spacing w:line="240" w:lineRule="auto"/>
    </w:pPr>
  </w:style>
  <w:style w:type="paragraph" w:styleId="Header">
    <w:name w:val="header"/>
    <w:basedOn w:val="Normal"/>
    <w:link w:val="HeaderChar"/>
    <w:uiPriority w:val="99"/>
    <w:unhideWhenUsed/>
    <w:rsid w:val="00EF4761"/>
    <w:pPr>
      <w:tabs>
        <w:tab w:val="center" w:pos="4680"/>
        <w:tab w:val="right" w:pos="9360"/>
      </w:tabs>
      <w:spacing w:line="240" w:lineRule="auto"/>
    </w:pPr>
  </w:style>
  <w:style w:type="character" w:customStyle="1" w:styleId="HeaderChar">
    <w:name w:val="Header Char"/>
    <w:basedOn w:val="DefaultParagraphFont"/>
    <w:link w:val="Header"/>
    <w:uiPriority w:val="99"/>
    <w:rsid w:val="00EF4761"/>
  </w:style>
  <w:style w:type="character" w:styleId="CommentReference">
    <w:name w:val="annotation reference"/>
    <w:basedOn w:val="DefaultParagraphFont"/>
    <w:uiPriority w:val="99"/>
    <w:semiHidden/>
    <w:unhideWhenUsed/>
    <w:rsid w:val="00D63576"/>
    <w:rPr>
      <w:sz w:val="16"/>
      <w:szCs w:val="16"/>
    </w:rPr>
  </w:style>
  <w:style w:type="paragraph" w:styleId="CommentText">
    <w:name w:val="annotation text"/>
    <w:basedOn w:val="Normal"/>
    <w:link w:val="CommentTextChar"/>
    <w:uiPriority w:val="99"/>
    <w:unhideWhenUsed/>
    <w:rsid w:val="00D63576"/>
    <w:pPr>
      <w:spacing w:line="240" w:lineRule="auto"/>
    </w:pPr>
    <w:rPr>
      <w:sz w:val="20"/>
      <w:szCs w:val="20"/>
    </w:rPr>
  </w:style>
  <w:style w:type="character" w:customStyle="1" w:styleId="CommentTextChar">
    <w:name w:val="Comment Text Char"/>
    <w:basedOn w:val="DefaultParagraphFont"/>
    <w:link w:val="CommentText"/>
    <w:uiPriority w:val="99"/>
    <w:rsid w:val="00D63576"/>
    <w:rPr>
      <w:sz w:val="20"/>
      <w:szCs w:val="20"/>
    </w:rPr>
  </w:style>
  <w:style w:type="paragraph" w:styleId="CommentSubject">
    <w:name w:val="annotation subject"/>
    <w:basedOn w:val="CommentText"/>
    <w:next w:val="CommentText"/>
    <w:link w:val="CommentSubjectChar"/>
    <w:uiPriority w:val="99"/>
    <w:semiHidden/>
    <w:unhideWhenUsed/>
    <w:rsid w:val="00D63576"/>
    <w:rPr>
      <w:b/>
      <w:bCs/>
    </w:rPr>
  </w:style>
  <w:style w:type="character" w:customStyle="1" w:styleId="CommentSubjectChar">
    <w:name w:val="Comment Subject Char"/>
    <w:basedOn w:val="CommentTextChar"/>
    <w:link w:val="CommentSubject"/>
    <w:uiPriority w:val="99"/>
    <w:semiHidden/>
    <w:rsid w:val="00D63576"/>
    <w:rPr>
      <w:b/>
      <w:bCs/>
      <w:sz w:val="20"/>
      <w:szCs w:val="20"/>
    </w:rPr>
  </w:style>
  <w:style w:type="character" w:styleId="Hyperlink">
    <w:name w:val="Hyperlink"/>
    <w:basedOn w:val="DefaultParagraphFont"/>
    <w:uiPriority w:val="99"/>
    <w:unhideWhenUsed/>
    <w:rsid w:val="00C16296"/>
    <w:rPr>
      <w:color w:val="0000FF" w:themeColor="hyperlink"/>
      <w:u w:val="single"/>
    </w:rPr>
  </w:style>
  <w:style w:type="character" w:styleId="UnresolvedMention">
    <w:name w:val="Unresolved Mention"/>
    <w:basedOn w:val="DefaultParagraphFont"/>
    <w:uiPriority w:val="99"/>
    <w:semiHidden/>
    <w:unhideWhenUsed/>
    <w:rsid w:val="00C16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14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ingqi.zhu@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7985A-A9BE-954A-BC7A-926460060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Brock</dc:creator>
  <cp:lastModifiedBy>David Brock</cp:lastModifiedBy>
  <cp:revision>2</cp:revision>
  <cp:lastPrinted>2021-03-19T12:48:00Z</cp:lastPrinted>
  <dcterms:created xsi:type="dcterms:W3CDTF">2022-08-17T13:29:00Z</dcterms:created>
  <dcterms:modified xsi:type="dcterms:W3CDTF">2022-08-17T13:29:00Z</dcterms:modified>
</cp:coreProperties>
</file>