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B997" w14:textId="77777777" w:rsidR="007921E7" w:rsidRDefault="007921E7" w:rsidP="007921E7">
      <w:pPr>
        <w:spacing w:before="240" w:line="259" w:lineRule="auto"/>
        <w:jc w:val="center"/>
        <w:rPr>
          <w:rFonts w:ascii="Times New Roman" w:hAnsi="Times New Roman" w:cs="Times New Roman"/>
          <w:b/>
          <w:bCs/>
          <w:sz w:val="24"/>
          <w:szCs w:val="24"/>
        </w:rPr>
      </w:pPr>
      <w:bookmarkStart w:id="0" w:name="_GoBack"/>
      <w:bookmarkEnd w:id="0"/>
    </w:p>
    <w:p w14:paraId="310B8059" w14:textId="384F5933" w:rsidR="0075337E" w:rsidRDefault="0075337E" w:rsidP="007921E7">
      <w:pPr>
        <w:spacing w:after="160" w:line="259" w:lineRule="auto"/>
        <w:jc w:val="center"/>
        <w:rPr>
          <w:rFonts w:ascii="Times New Roman" w:hAnsi="Times New Roman" w:cs="Times New Roman"/>
          <w:b/>
          <w:bCs/>
          <w:sz w:val="24"/>
          <w:szCs w:val="24"/>
        </w:rPr>
      </w:pPr>
      <w:r>
        <w:rPr>
          <w:rFonts w:ascii="Times New Roman" w:hAnsi="Times New Roman" w:cs="Times New Roman"/>
          <w:b/>
          <w:bCs/>
          <w:sz w:val="24"/>
          <w:szCs w:val="24"/>
        </w:rPr>
        <w:t>Six Decades of Business &amp; Society: Looking Back, Looking Ahead</w:t>
      </w:r>
    </w:p>
    <w:p w14:paraId="2C3391A4" w14:textId="09FD1166" w:rsidR="0075337E" w:rsidRDefault="00813BEC" w:rsidP="0063005B">
      <w:pPr>
        <w:spacing w:line="259" w:lineRule="auto"/>
        <w:jc w:val="center"/>
        <w:rPr>
          <w:rFonts w:ascii="Times New Roman" w:hAnsi="Times New Roman" w:cs="Times New Roman"/>
          <w:b/>
          <w:bCs/>
          <w:sz w:val="24"/>
          <w:szCs w:val="24"/>
        </w:rPr>
      </w:pPr>
      <w:r w:rsidRPr="00813BEC">
        <w:rPr>
          <w:rFonts w:ascii="Times New Roman" w:hAnsi="Times New Roman" w:cs="Times New Roman"/>
          <w:b/>
          <w:bCs/>
          <w:sz w:val="24"/>
          <w:szCs w:val="24"/>
        </w:rPr>
        <w:t xml:space="preserve">Call for Proposals </w:t>
      </w:r>
      <w:r w:rsidR="0063005B">
        <w:rPr>
          <w:rFonts w:ascii="Times New Roman" w:hAnsi="Times New Roman" w:cs="Times New Roman"/>
          <w:b/>
          <w:bCs/>
          <w:sz w:val="24"/>
          <w:szCs w:val="24"/>
        </w:rPr>
        <w:t>– Literature Reviews</w:t>
      </w:r>
    </w:p>
    <w:p w14:paraId="4C9137B1" w14:textId="77777777" w:rsidR="0063005B" w:rsidRPr="0063005B" w:rsidRDefault="0063005B" w:rsidP="0063005B">
      <w:pPr>
        <w:spacing w:line="259" w:lineRule="auto"/>
        <w:jc w:val="center"/>
        <w:rPr>
          <w:rFonts w:ascii="Times New Roman" w:hAnsi="Times New Roman" w:cs="Times New Roman"/>
          <w:b/>
          <w:bCs/>
          <w:sz w:val="24"/>
          <w:szCs w:val="24"/>
        </w:rPr>
      </w:pPr>
    </w:p>
    <w:p w14:paraId="4173EEB5" w14:textId="595C8C3B" w:rsidR="005F5BC9" w:rsidRDefault="0075337E" w:rsidP="005F5BC9">
      <w:pPr>
        <w:spacing w:line="259" w:lineRule="auto"/>
        <w:rPr>
          <w:rFonts w:ascii="Times New Roman" w:hAnsi="Times New Roman" w:cs="Times New Roman"/>
          <w:sz w:val="24"/>
          <w:szCs w:val="24"/>
        </w:rPr>
      </w:pPr>
      <w:r w:rsidRPr="0075337E">
        <w:rPr>
          <w:rFonts w:ascii="Times New Roman" w:hAnsi="Times New Roman" w:cs="Times New Roman"/>
          <w:i/>
          <w:iCs/>
          <w:sz w:val="24"/>
          <w:szCs w:val="24"/>
        </w:rPr>
        <w:t>Business &amp; Society</w:t>
      </w:r>
      <w:r>
        <w:rPr>
          <w:rFonts w:ascii="Times New Roman" w:hAnsi="Times New Roman" w:cs="Times New Roman"/>
          <w:sz w:val="24"/>
          <w:szCs w:val="24"/>
        </w:rPr>
        <w:t xml:space="preserve"> will turn 60 years in September, 2020. Since proclaiming the ‘Declaration of Interdependence’ in 1960, the journal has come a long way. </w:t>
      </w:r>
      <w:r w:rsidR="0063005B">
        <w:rPr>
          <w:rFonts w:ascii="Times New Roman" w:hAnsi="Times New Roman" w:cs="Times New Roman"/>
          <w:sz w:val="24"/>
          <w:szCs w:val="24"/>
        </w:rPr>
        <w:t>T</w:t>
      </w:r>
      <w:r w:rsidR="005F5BC9">
        <w:rPr>
          <w:rFonts w:ascii="Times New Roman" w:hAnsi="Times New Roman" w:cs="Times New Roman"/>
          <w:sz w:val="24"/>
          <w:szCs w:val="24"/>
        </w:rPr>
        <w:t>his period has also seen a remarkable growth of the field of business and society, which has seen the emergence of numerous new theories, research topics, and methods to study them. The journal will publish</w:t>
      </w:r>
      <w:r w:rsidR="00E86EEF">
        <w:rPr>
          <w:rFonts w:ascii="Times New Roman" w:hAnsi="Times New Roman" w:cs="Times New Roman"/>
          <w:sz w:val="24"/>
          <w:szCs w:val="24"/>
        </w:rPr>
        <w:t xml:space="preserve"> </w:t>
      </w:r>
      <w:r w:rsidR="005F5BC9">
        <w:rPr>
          <w:rFonts w:ascii="Times New Roman" w:hAnsi="Times New Roman" w:cs="Times New Roman"/>
          <w:sz w:val="24"/>
          <w:szCs w:val="24"/>
        </w:rPr>
        <w:t xml:space="preserve">a special issue to </w:t>
      </w:r>
      <w:r w:rsidR="0063005B">
        <w:rPr>
          <w:rFonts w:ascii="Times New Roman" w:hAnsi="Times New Roman" w:cs="Times New Roman"/>
          <w:sz w:val="24"/>
          <w:szCs w:val="24"/>
        </w:rPr>
        <w:t>celebrate this scholarship and mark its 60</w:t>
      </w:r>
      <w:r w:rsidR="0063005B" w:rsidRPr="0063005B">
        <w:rPr>
          <w:rFonts w:ascii="Times New Roman" w:hAnsi="Times New Roman" w:cs="Times New Roman"/>
          <w:sz w:val="24"/>
          <w:szCs w:val="24"/>
          <w:vertAlign w:val="superscript"/>
        </w:rPr>
        <w:t>th</w:t>
      </w:r>
      <w:r w:rsidR="0063005B">
        <w:rPr>
          <w:rFonts w:ascii="Times New Roman" w:hAnsi="Times New Roman" w:cs="Times New Roman"/>
          <w:sz w:val="24"/>
          <w:szCs w:val="24"/>
        </w:rPr>
        <w:t xml:space="preserve"> anniversary.</w:t>
      </w:r>
    </w:p>
    <w:p w14:paraId="73163181" w14:textId="77777777" w:rsidR="005F5BC9" w:rsidRDefault="005F5BC9" w:rsidP="00E86EEF">
      <w:pPr>
        <w:rPr>
          <w:rFonts w:ascii="Times New Roman" w:hAnsi="Times New Roman" w:cs="Times New Roman"/>
          <w:sz w:val="24"/>
          <w:szCs w:val="24"/>
        </w:rPr>
      </w:pPr>
    </w:p>
    <w:p w14:paraId="04AF7CDC" w14:textId="1AAF1DF2" w:rsidR="0063005B" w:rsidRDefault="005F5BC9" w:rsidP="0063005B">
      <w:pPr>
        <w:rPr>
          <w:rFonts w:ascii="Times New Roman" w:hAnsi="Times New Roman" w:cs="Times New Roman"/>
          <w:sz w:val="24"/>
          <w:szCs w:val="24"/>
        </w:rPr>
      </w:pPr>
      <w:r>
        <w:rPr>
          <w:rFonts w:ascii="Times New Roman" w:hAnsi="Times New Roman" w:cs="Times New Roman"/>
          <w:sz w:val="24"/>
          <w:szCs w:val="24"/>
        </w:rPr>
        <w:t>The 60</w:t>
      </w:r>
      <w:r w:rsidRPr="005F5BC9">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special issue will include a number of articles that take stock of the journal and the field. To support this endeavour, </w:t>
      </w:r>
      <w:r w:rsidR="00E86EEF">
        <w:rPr>
          <w:rFonts w:ascii="Times New Roman" w:hAnsi="Times New Roman" w:cs="Times New Roman"/>
          <w:sz w:val="24"/>
          <w:szCs w:val="24"/>
        </w:rPr>
        <w:t>we invite</w:t>
      </w:r>
      <w:r>
        <w:rPr>
          <w:rFonts w:ascii="Times New Roman" w:hAnsi="Times New Roman" w:cs="Times New Roman"/>
          <w:sz w:val="24"/>
          <w:szCs w:val="24"/>
        </w:rPr>
        <w:t xml:space="preserve"> proposals from scholars to review </w:t>
      </w:r>
      <w:r w:rsidR="0063005B">
        <w:rPr>
          <w:rFonts w:ascii="Times New Roman" w:hAnsi="Times New Roman" w:cs="Times New Roman"/>
          <w:sz w:val="24"/>
          <w:szCs w:val="24"/>
        </w:rPr>
        <w:t xml:space="preserve">the diverse </w:t>
      </w:r>
      <w:r>
        <w:rPr>
          <w:rFonts w:ascii="Times New Roman" w:hAnsi="Times New Roman" w:cs="Times New Roman"/>
          <w:sz w:val="24"/>
          <w:szCs w:val="24"/>
        </w:rPr>
        <w:t xml:space="preserve">research on business and society topics. These reviews will be aimed at </w:t>
      </w:r>
      <w:r w:rsidR="00813BEC">
        <w:rPr>
          <w:rFonts w:ascii="Times New Roman" w:hAnsi="Times New Roman" w:cs="Times New Roman"/>
          <w:sz w:val="24"/>
          <w:szCs w:val="24"/>
        </w:rPr>
        <w:t>facilitat</w:t>
      </w:r>
      <w:r>
        <w:rPr>
          <w:rFonts w:ascii="Times New Roman" w:hAnsi="Times New Roman" w:cs="Times New Roman"/>
          <w:sz w:val="24"/>
          <w:szCs w:val="24"/>
        </w:rPr>
        <w:t>ing</w:t>
      </w:r>
      <w:r w:rsidR="00813BEC">
        <w:rPr>
          <w:rFonts w:ascii="Times New Roman" w:hAnsi="Times New Roman" w:cs="Times New Roman"/>
          <w:sz w:val="24"/>
          <w:szCs w:val="24"/>
        </w:rPr>
        <w:t xml:space="preserve"> the accumulation of relevant research on topics of interest to business and society scholars and inform</w:t>
      </w:r>
      <w:r>
        <w:rPr>
          <w:rFonts w:ascii="Times New Roman" w:hAnsi="Times New Roman" w:cs="Times New Roman"/>
          <w:sz w:val="24"/>
          <w:szCs w:val="24"/>
        </w:rPr>
        <w:t>ing</w:t>
      </w:r>
      <w:r w:rsidR="00813BEC">
        <w:rPr>
          <w:rFonts w:ascii="Times New Roman" w:hAnsi="Times New Roman" w:cs="Times New Roman"/>
          <w:sz w:val="24"/>
          <w:szCs w:val="24"/>
        </w:rPr>
        <w:t xml:space="preserve"> research on emerging topics</w:t>
      </w:r>
      <w:r>
        <w:rPr>
          <w:rFonts w:ascii="Times New Roman" w:hAnsi="Times New Roman" w:cs="Times New Roman"/>
          <w:sz w:val="24"/>
          <w:szCs w:val="24"/>
        </w:rPr>
        <w:t xml:space="preserve">. </w:t>
      </w:r>
      <w:r w:rsidR="0063005B" w:rsidRPr="0063005B">
        <w:rPr>
          <w:rFonts w:ascii="Times New Roman" w:hAnsi="Times New Roman" w:cs="Times New Roman"/>
          <w:sz w:val="24"/>
          <w:szCs w:val="24"/>
        </w:rPr>
        <w:t>Relevant subjects include (but are not limited to): business and governance, business ethics, business-government relations, corporate social responsibility, sustainability, social entrepreneurship, stakeholder management, socioeconomic inequalities, employment relations, business and human rights, and globalization.</w:t>
      </w:r>
    </w:p>
    <w:p w14:paraId="4B1C8470" w14:textId="77777777" w:rsidR="0063005B" w:rsidRDefault="0063005B" w:rsidP="0063005B">
      <w:pPr>
        <w:rPr>
          <w:rFonts w:ascii="Times New Roman" w:hAnsi="Times New Roman" w:cs="Times New Roman"/>
          <w:sz w:val="24"/>
          <w:szCs w:val="24"/>
        </w:rPr>
      </w:pPr>
    </w:p>
    <w:p w14:paraId="2198EFA0" w14:textId="0600EA8C" w:rsidR="00DE102E" w:rsidRDefault="00813BEC" w:rsidP="00E86EEF">
      <w:p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The literature reviews should not only summarize and integrate a particular stream (or multiple streams) of research, but should also </w:t>
      </w:r>
      <w:r w:rsidR="00DE102E">
        <w:rPr>
          <w:rFonts w:ascii="Times New Roman" w:hAnsi="Times New Roman" w:cs="Times New Roman"/>
          <w:sz w:val="24"/>
          <w:szCs w:val="24"/>
        </w:rPr>
        <w:t>aim to invigorate future research</w:t>
      </w:r>
      <w:r w:rsidR="0063005B">
        <w:rPr>
          <w:rFonts w:ascii="Times New Roman" w:hAnsi="Times New Roman" w:cs="Times New Roman"/>
          <w:sz w:val="24"/>
          <w:szCs w:val="24"/>
        </w:rPr>
        <w:t xml:space="preserve"> with theory development</w:t>
      </w:r>
      <w:r w:rsidR="00DE102E">
        <w:rPr>
          <w:rFonts w:ascii="Times New Roman" w:hAnsi="Times New Roman" w:cs="Times New Roman"/>
          <w:sz w:val="24"/>
          <w:szCs w:val="24"/>
        </w:rPr>
        <w:t xml:space="preserve">. Given the vision and scope of </w:t>
      </w:r>
      <w:r w:rsidR="00DE102E" w:rsidRPr="005F5BC9">
        <w:rPr>
          <w:rFonts w:ascii="Times New Roman" w:hAnsi="Times New Roman" w:cs="Times New Roman"/>
          <w:i/>
          <w:iCs/>
          <w:sz w:val="24"/>
          <w:szCs w:val="24"/>
        </w:rPr>
        <w:t>Business &amp; Society</w:t>
      </w:r>
      <w:r w:rsidR="00DE102E">
        <w:rPr>
          <w:rFonts w:ascii="Times New Roman" w:hAnsi="Times New Roman" w:cs="Times New Roman"/>
          <w:sz w:val="24"/>
          <w:szCs w:val="24"/>
        </w:rPr>
        <w:t>, papers can also review research in adjacent disciplines but with an explicit aim to enable and further research on those topics by business and society scholars.</w:t>
      </w:r>
    </w:p>
    <w:p w14:paraId="2F41248F" w14:textId="67F555F9" w:rsidR="00DE102E" w:rsidRDefault="00DE102E" w:rsidP="00E86EEF">
      <w:pPr>
        <w:spacing w:before="240"/>
        <w:rPr>
          <w:rFonts w:ascii="Times New Roman" w:hAnsi="Times New Roman" w:cs="Times New Roman"/>
          <w:sz w:val="24"/>
          <w:szCs w:val="24"/>
        </w:rPr>
      </w:pPr>
      <w:r>
        <w:rPr>
          <w:rFonts w:ascii="Times New Roman" w:hAnsi="Times New Roman" w:cs="Times New Roman"/>
          <w:sz w:val="24"/>
          <w:szCs w:val="24"/>
        </w:rPr>
        <w:t>Proposal</w:t>
      </w:r>
      <w:r w:rsidR="00DC0CA1">
        <w:rPr>
          <w:rFonts w:ascii="Times New Roman" w:hAnsi="Times New Roman" w:cs="Times New Roman"/>
          <w:sz w:val="24"/>
          <w:szCs w:val="24"/>
        </w:rPr>
        <w:t>s</w:t>
      </w:r>
      <w:r>
        <w:rPr>
          <w:rFonts w:ascii="Times New Roman" w:hAnsi="Times New Roman" w:cs="Times New Roman"/>
          <w:sz w:val="24"/>
          <w:szCs w:val="24"/>
        </w:rPr>
        <w:t xml:space="preserve"> should be no more than four pages of single-spaced text </w:t>
      </w:r>
      <w:r w:rsidR="00DC0CA1">
        <w:rPr>
          <w:rFonts w:ascii="Times New Roman" w:hAnsi="Times New Roman" w:cs="Times New Roman"/>
          <w:sz w:val="24"/>
          <w:szCs w:val="24"/>
        </w:rPr>
        <w:t>of 12</w:t>
      </w:r>
      <w:r w:rsidR="0063005B">
        <w:rPr>
          <w:rFonts w:ascii="Times New Roman" w:hAnsi="Times New Roman" w:cs="Times New Roman"/>
          <w:sz w:val="24"/>
          <w:szCs w:val="24"/>
        </w:rPr>
        <w:t>-</w:t>
      </w:r>
      <w:r w:rsidR="00DC0CA1">
        <w:rPr>
          <w:rFonts w:ascii="Times New Roman" w:hAnsi="Times New Roman" w:cs="Times New Roman"/>
          <w:sz w:val="24"/>
          <w:szCs w:val="24"/>
        </w:rPr>
        <w:t xml:space="preserve">point font with </w:t>
      </w:r>
      <w:proofErr w:type="gramStart"/>
      <w:r w:rsidR="00DC0CA1">
        <w:rPr>
          <w:rFonts w:ascii="Times New Roman" w:hAnsi="Times New Roman" w:cs="Times New Roman"/>
          <w:sz w:val="24"/>
          <w:szCs w:val="24"/>
        </w:rPr>
        <w:t>one</w:t>
      </w:r>
      <w:r w:rsidR="00736171">
        <w:rPr>
          <w:rFonts w:ascii="Times New Roman" w:hAnsi="Times New Roman" w:cs="Times New Roman"/>
          <w:sz w:val="24"/>
          <w:szCs w:val="24"/>
        </w:rPr>
        <w:t xml:space="preserve"> </w:t>
      </w:r>
      <w:r w:rsidR="00DC0CA1">
        <w:rPr>
          <w:rFonts w:ascii="Times New Roman" w:hAnsi="Times New Roman" w:cs="Times New Roman"/>
          <w:sz w:val="24"/>
          <w:szCs w:val="24"/>
        </w:rPr>
        <w:t>inch</w:t>
      </w:r>
      <w:proofErr w:type="gramEnd"/>
      <w:r w:rsidR="00DC0CA1">
        <w:rPr>
          <w:rFonts w:ascii="Times New Roman" w:hAnsi="Times New Roman" w:cs="Times New Roman"/>
          <w:sz w:val="24"/>
          <w:szCs w:val="24"/>
        </w:rPr>
        <w:t xml:space="preserve"> margins (</w:t>
      </w:r>
      <w:r>
        <w:rPr>
          <w:rFonts w:ascii="Times New Roman" w:hAnsi="Times New Roman" w:cs="Times New Roman"/>
          <w:sz w:val="24"/>
          <w:szCs w:val="24"/>
        </w:rPr>
        <w:t xml:space="preserve">excluding </w:t>
      </w:r>
      <w:r w:rsidR="00DC0CA1">
        <w:rPr>
          <w:rFonts w:ascii="Times New Roman" w:hAnsi="Times New Roman" w:cs="Times New Roman"/>
          <w:sz w:val="24"/>
          <w:szCs w:val="24"/>
        </w:rPr>
        <w:t xml:space="preserve">tables, </w:t>
      </w:r>
      <w:r>
        <w:rPr>
          <w:rFonts w:ascii="Times New Roman" w:hAnsi="Times New Roman" w:cs="Times New Roman"/>
          <w:sz w:val="24"/>
          <w:szCs w:val="24"/>
        </w:rPr>
        <w:t xml:space="preserve">figures, </w:t>
      </w:r>
      <w:r w:rsidR="00DC0CA1">
        <w:rPr>
          <w:rFonts w:ascii="Times New Roman" w:hAnsi="Times New Roman" w:cs="Times New Roman"/>
          <w:sz w:val="24"/>
          <w:szCs w:val="24"/>
        </w:rPr>
        <w:t>and references</w:t>
      </w:r>
      <w:r>
        <w:rPr>
          <w:rFonts w:ascii="Times New Roman" w:hAnsi="Times New Roman" w:cs="Times New Roman"/>
          <w:sz w:val="24"/>
          <w:szCs w:val="24"/>
        </w:rPr>
        <w:t>) and should address</w:t>
      </w:r>
      <w:r w:rsidR="0063005B">
        <w:rPr>
          <w:rFonts w:ascii="Times New Roman" w:hAnsi="Times New Roman" w:cs="Times New Roman"/>
          <w:sz w:val="24"/>
          <w:szCs w:val="24"/>
        </w:rPr>
        <w:t xml:space="preserve"> (and include the following headings)</w:t>
      </w:r>
      <w:r>
        <w:rPr>
          <w:rFonts w:ascii="Times New Roman" w:hAnsi="Times New Roman" w:cs="Times New Roman"/>
          <w:sz w:val="24"/>
          <w:szCs w:val="24"/>
        </w:rPr>
        <w:t>:</w:t>
      </w:r>
    </w:p>
    <w:p w14:paraId="2313A021" w14:textId="77777777" w:rsidR="007921E7" w:rsidRDefault="008566F2" w:rsidP="007921E7">
      <w:pPr>
        <w:pStyle w:val="ListParagraph"/>
        <w:numPr>
          <w:ilvl w:val="0"/>
          <w:numId w:val="10"/>
        </w:numPr>
        <w:spacing w:before="120" w:after="120"/>
        <w:ind w:left="777" w:hanging="357"/>
        <w:contextualSpacing w:val="0"/>
        <w:rPr>
          <w:rFonts w:ascii="Times New Roman" w:hAnsi="Times New Roman" w:cs="Times New Roman"/>
        </w:rPr>
      </w:pPr>
      <w:r w:rsidRPr="008566F2">
        <w:rPr>
          <w:rFonts w:ascii="Times New Roman" w:hAnsi="Times New Roman" w:cs="Times New Roman"/>
          <w:i/>
          <w:iCs/>
        </w:rPr>
        <w:t>Topic, relevance, and audience</w:t>
      </w:r>
      <w:r>
        <w:rPr>
          <w:rFonts w:ascii="Times New Roman" w:hAnsi="Times New Roman" w:cs="Times New Roman"/>
        </w:rPr>
        <w:t>. The proposal should clearly identify the topic, its relevance to the field of business and society, and the various scholarly communities that the review article will engage with.</w:t>
      </w:r>
    </w:p>
    <w:p w14:paraId="38BF9E89" w14:textId="2ACCE4E3" w:rsidR="00813BEC" w:rsidRPr="007921E7" w:rsidRDefault="008566F2" w:rsidP="007921E7">
      <w:pPr>
        <w:pStyle w:val="ListParagraph"/>
        <w:numPr>
          <w:ilvl w:val="0"/>
          <w:numId w:val="10"/>
        </w:numPr>
        <w:spacing w:before="120" w:after="120"/>
        <w:ind w:left="777" w:hanging="357"/>
        <w:contextualSpacing w:val="0"/>
        <w:rPr>
          <w:rFonts w:ascii="Times New Roman" w:hAnsi="Times New Roman" w:cs="Times New Roman"/>
        </w:rPr>
      </w:pPr>
      <w:r w:rsidRPr="007921E7">
        <w:rPr>
          <w:rFonts w:ascii="Times New Roman" w:hAnsi="Times New Roman" w:cs="Times New Roman"/>
          <w:i/>
          <w:iCs/>
        </w:rPr>
        <w:t>Need, timeliness, and importance</w:t>
      </w:r>
      <w:r w:rsidRPr="007921E7">
        <w:rPr>
          <w:rFonts w:ascii="Times New Roman" w:hAnsi="Times New Roman" w:cs="Times New Roman"/>
        </w:rPr>
        <w:t xml:space="preserve">.  The proposal should argue for the need for a review at this stage and its importance to current and future business and society research. As appropriate, this should also identify any past or forthcoming reviews on the topic and distinguish the proposed review article from </w:t>
      </w:r>
      <w:r w:rsidR="00736171">
        <w:rPr>
          <w:rFonts w:ascii="Times New Roman" w:hAnsi="Times New Roman" w:cs="Times New Roman"/>
        </w:rPr>
        <w:t>such</w:t>
      </w:r>
      <w:r w:rsidRPr="007921E7">
        <w:rPr>
          <w:rFonts w:ascii="Times New Roman" w:hAnsi="Times New Roman" w:cs="Times New Roman"/>
        </w:rPr>
        <w:t xml:space="preserve"> reviews.</w:t>
      </w:r>
    </w:p>
    <w:p w14:paraId="06561AED" w14:textId="7AF45BED" w:rsidR="008566F2" w:rsidRDefault="008566F2" w:rsidP="007921E7">
      <w:pPr>
        <w:pStyle w:val="ListParagraph"/>
        <w:numPr>
          <w:ilvl w:val="0"/>
          <w:numId w:val="10"/>
        </w:numPr>
        <w:spacing w:before="120" w:after="120"/>
        <w:ind w:left="777" w:hanging="357"/>
        <w:contextualSpacing w:val="0"/>
        <w:rPr>
          <w:rFonts w:ascii="Times New Roman" w:hAnsi="Times New Roman" w:cs="Times New Roman"/>
        </w:rPr>
      </w:pPr>
      <w:r w:rsidRPr="008566F2">
        <w:rPr>
          <w:rFonts w:ascii="Times New Roman" w:hAnsi="Times New Roman" w:cs="Times New Roman"/>
          <w:i/>
          <w:iCs/>
        </w:rPr>
        <w:t>Contribution, insights, and guidance</w:t>
      </w:r>
      <w:r>
        <w:rPr>
          <w:rFonts w:ascii="Times New Roman" w:hAnsi="Times New Roman" w:cs="Times New Roman"/>
        </w:rPr>
        <w:t>. The proposal should clearly lay out the insights that will be generated from the review article, the contributions it will make, and the guidance it will offer to future research on business and society topics.</w:t>
      </w:r>
    </w:p>
    <w:p w14:paraId="5129B026" w14:textId="63499555" w:rsidR="00931374" w:rsidRDefault="008566F2" w:rsidP="007921E7">
      <w:pPr>
        <w:pStyle w:val="ListParagraph"/>
        <w:numPr>
          <w:ilvl w:val="0"/>
          <w:numId w:val="10"/>
        </w:numPr>
        <w:spacing w:before="120" w:after="120"/>
        <w:ind w:left="777" w:hanging="357"/>
        <w:contextualSpacing w:val="0"/>
        <w:rPr>
          <w:rFonts w:ascii="Times New Roman" w:hAnsi="Times New Roman" w:cs="Times New Roman"/>
        </w:rPr>
      </w:pPr>
      <w:r w:rsidRPr="00931374">
        <w:rPr>
          <w:rFonts w:ascii="Times New Roman" w:hAnsi="Times New Roman" w:cs="Times New Roman"/>
          <w:i/>
          <w:iCs/>
        </w:rPr>
        <w:t xml:space="preserve">Feasibility, expertise, and </w:t>
      </w:r>
      <w:r w:rsidR="00931374" w:rsidRPr="00931374">
        <w:rPr>
          <w:rFonts w:ascii="Times New Roman" w:hAnsi="Times New Roman" w:cs="Times New Roman"/>
          <w:i/>
          <w:iCs/>
        </w:rPr>
        <w:t>experience</w:t>
      </w:r>
      <w:r w:rsidR="00931374">
        <w:rPr>
          <w:rFonts w:ascii="Times New Roman" w:hAnsi="Times New Roman" w:cs="Times New Roman"/>
        </w:rPr>
        <w:t>. The proposal should outline the feasibility of the proposed review considering the tight timelines, expertise of the authors on the proposed topic, and experience of the authors in publishing review articles or articles similar to them, such as commentaries, editorials, and perspective</w:t>
      </w:r>
      <w:r w:rsidR="00F61CB8">
        <w:rPr>
          <w:rFonts w:ascii="Times New Roman" w:hAnsi="Times New Roman" w:cs="Times New Roman"/>
        </w:rPr>
        <w:t>s</w:t>
      </w:r>
      <w:r w:rsidR="00931374">
        <w:rPr>
          <w:rFonts w:ascii="Times New Roman" w:hAnsi="Times New Roman" w:cs="Times New Roman"/>
        </w:rPr>
        <w:t>.</w:t>
      </w:r>
    </w:p>
    <w:p w14:paraId="4DA6E89B" w14:textId="77777777" w:rsidR="007921E7" w:rsidRDefault="007921E7" w:rsidP="00E86EEF">
      <w:pPr>
        <w:spacing w:before="120" w:after="120" w:line="259" w:lineRule="auto"/>
        <w:ind w:left="420"/>
        <w:rPr>
          <w:rFonts w:ascii="Times New Roman" w:hAnsi="Times New Roman" w:cs="Times New Roman"/>
          <w:sz w:val="24"/>
          <w:szCs w:val="24"/>
        </w:rPr>
      </w:pPr>
    </w:p>
    <w:p w14:paraId="1CDB7F92" w14:textId="77777777" w:rsidR="007921E7" w:rsidRDefault="007921E7" w:rsidP="00E86EEF">
      <w:pPr>
        <w:spacing w:before="120" w:after="120" w:line="259" w:lineRule="auto"/>
        <w:ind w:left="420"/>
        <w:rPr>
          <w:rFonts w:ascii="Times New Roman" w:hAnsi="Times New Roman" w:cs="Times New Roman"/>
          <w:sz w:val="24"/>
          <w:szCs w:val="24"/>
        </w:rPr>
      </w:pPr>
    </w:p>
    <w:p w14:paraId="3DFF8C33" w14:textId="1736655E" w:rsidR="00931374" w:rsidRPr="007921E7" w:rsidRDefault="00E86EEF" w:rsidP="007921E7">
      <w:pPr>
        <w:spacing w:before="120" w:after="120" w:line="259" w:lineRule="auto"/>
        <w:rPr>
          <w:rFonts w:ascii="Times New Roman" w:hAnsi="Times New Roman" w:cs="Times New Roman"/>
          <w:b/>
          <w:bCs/>
          <w:sz w:val="24"/>
          <w:szCs w:val="24"/>
        </w:rPr>
      </w:pPr>
      <w:r w:rsidRPr="007921E7">
        <w:rPr>
          <w:rFonts w:ascii="Times New Roman" w:hAnsi="Times New Roman" w:cs="Times New Roman"/>
          <w:b/>
          <w:bCs/>
          <w:sz w:val="24"/>
          <w:szCs w:val="24"/>
        </w:rPr>
        <w:t>Key Dates</w:t>
      </w:r>
    </w:p>
    <w:p w14:paraId="40A8CE03" w14:textId="7301FB68" w:rsidR="00931374" w:rsidRPr="00931374" w:rsidRDefault="00931374" w:rsidP="00E86EEF">
      <w:pPr>
        <w:pStyle w:val="ListParagraph"/>
        <w:numPr>
          <w:ilvl w:val="0"/>
          <w:numId w:val="11"/>
        </w:numPr>
        <w:ind w:left="1134" w:hanging="357"/>
        <w:rPr>
          <w:rFonts w:ascii="Times New Roman" w:hAnsi="Times New Roman" w:cs="Times New Roman"/>
        </w:rPr>
      </w:pPr>
      <w:r w:rsidRPr="00931374">
        <w:rPr>
          <w:rFonts w:ascii="Times New Roman" w:hAnsi="Times New Roman" w:cs="Times New Roman"/>
        </w:rPr>
        <w:t>May 1 to May 31, 2020. Submission of proposals to</w:t>
      </w:r>
      <w:r w:rsidR="007921E7">
        <w:rPr>
          <w:rFonts w:ascii="Times New Roman" w:hAnsi="Times New Roman" w:cs="Times New Roman"/>
        </w:rPr>
        <w:t xml:space="preserve"> </w:t>
      </w:r>
      <w:hyperlink r:id="rId8" w:history="1">
        <w:r w:rsidR="007921E7" w:rsidRPr="00711312">
          <w:rPr>
            <w:rStyle w:val="Hyperlink"/>
            <w:rFonts w:ascii="Times New Roman" w:hAnsi="Times New Roman" w:cs="Times New Roman"/>
          </w:rPr>
          <w:t>baseditors@deakin.edu.au</w:t>
        </w:r>
      </w:hyperlink>
      <w:r w:rsidR="007921E7">
        <w:rPr>
          <w:rFonts w:ascii="Times New Roman" w:hAnsi="Times New Roman" w:cs="Times New Roman"/>
        </w:rPr>
        <w:t xml:space="preserve"> </w:t>
      </w:r>
      <w:r w:rsidRPr="00931374">
        <w:rPr>
          <w:rFonts w:ascii="Times New Roman" w:hAnsi="Times New Roman" w:cs="Times New Roman"/>
        </w:rPr>
        <w:t xml:space="preserve"> </w:t>
      </w:r>
    </w:p>
    <w:p w14:paraId="70176406" w14:textId="0FD66886" w:rsidR="00931374" w:rsidRPr="00931374" w:rsidRDefault="00931374" w:rsidP="00E86EEF">
      <w:pPr>
        <w:pStyle w:val="ListParagraph"/>
        <w:numPr>
          <w:ilvl w:val="0"/>
          <w:numId w:val="11"/>
        </w:numPr>
        <w:ind w:left="1134" w:hanging="357"/>
        <w:rPr>
          <w:rFonts w:ascii="Times New Roman" w:hAnsi="Times New Roman" w:cs="Times New Roman"/>
        </w:rPr>
      </w:pPr>
      <w:r w:rsidRPr="00931374">
        <w:rPr>
          <w:rFonts w:ascii="Times New Roman" w:hAnsi="Times New Roman" w:cs="Times New Roman"/>
        </w:rPr>
        <w:t>June 30, 2020. Decisions on proposals and feedback to invited authors</w:t>
      </w:r>
    </w:p>
    <w:p w14:paraId="2FE93FC7" w14:textId="24F9139F" w:rsidR="00931374" w:rsidRDefault="00931374" w:rsidP="00E86EEF">
      <w:pPr>
        <w:pStyle w:val="ListParagraph"/>
        <w:numPr>
          <w:ilvl w:val="0"/>
          <w:numId w:val="11"/>
        </w:numPr>
        <w:ind w:left="1134" w:hanging="357"/>
        <w:rPr>
          <w:rFonts w:ascii="Times New Roman" w:hAnsi="Times New Roman" w:cs="Times New Roman"/>
        </w:rPr>
      </w:pPr>
      <w:r w:rsidRPr="00931374">
        <w:rPr>
          <w:rFonts w:ascii="Times New Roman" w:hAnsi="Times New Roman" w:cs="Times New Roman"/>
        </w:rPr>
        <w:t>November</w:t>
      </w:r>
      <w:r>
        <w:rPr>
          <w:rFonts w:ascii="Times New Roman" w:hAnsi="Times New Roman" w:cs="Times New Roman"/>
        </w:rPr>
        <w:t xml:space="preserve"> 30</w:t>
      </w:r>
      <w:r w:rsidRPr="00931374">
        <w:rPr>
          <w:rFonts w:ascii="Times New Roman" w:hAnsi="Times New Roman" w:cs="Times New Roman"/>
        </w:rPr>
        <w:t>, 2020. Submission of full papers by invited authors</w:t>
      </w:r>
    </w:p>
    <w:p w14:paraId="44B9745E" w14:textId="2E16C822" w:rsidR="00931374" w:rsidRDefault="00931374" w:rsidP="00E86EEF">
      <w:pPr>
        <w:pStyle w:val="ListParagraph"/>
        <w:numPr>
          <w:ilvl w:val="0"/>
          <w:numId w:val="11"/>
        </w:numPr>
        <w:ind w:left="1134" w:hanging="357"/>
        <w:rPr>
          <w:rFonts w:ascii="Times New Roman" w:hAnsi="Times New Roman" w:cs="Times New Roman"/>
        </w:rPr>
      </w:pPr>
      <w:r>
        <w:rPr>
          <w:rFonts w:ascii="Times New Roman" w:hAnsi="Times New Roman" w:cs="Times New Roman"/>
        </w:rPr>
        <w:t xml:space="preserve">February </w:t>
      </w:r>
      <w:r w:rsidR="00E86EEF">
        <w:rPr>
          <w:rFonts w:ascii="Times New Roman" w:hAnsi="Times New Roman" w:cs="Times New Roman"/>
        </w:rPr>
        <w:t>28</w:t>
      </w:r>
      <w:r>
        <w:rPr>
          <w:rFonts w:ascii="Times New Roman" w:hAnsi="Times New Roman" w:cs="Times New Roman"/>
        </w:rPr>
        <w:t>, 2021. Decisions on first round review</w:t>
      </w:r>
      <w:r w:rsidR="007921E7">
        <w:rPr>
          <w:rFonts w:ascii="Times New Roman" w:hAnsi="Times New Roman" w:cs="Times New Roman"/>
        </w:rPr>
        <w:t>s</w:t>
      </w:r>
    </w:p>
    <w:p w14:paraId="77A02318" w14:textId="67C28CD6" w:rsidR="00DC2B81" w:rsidRDefault="00E86EEF" w:rsidP="00E86EEF">
      <w:pPr>
        <w:pStyle w:val="ListParagraph"/>
        <w:numPr>
          <w:ilvl w:val="0"/>
          <w:numId w:val="11"/>
        </w:numPr>
        <w:spacing w:line="259" w:lineRule="auto"/>
        <w:ind w:left="1134" w:hanging="357"/>
        <w:rPr>
          <w:rFonts w:ascii="Times New Roman" w:hAnsi="Times New Roman" w:cs="Times New Roman"/>
        </w:rPr>
      </w:pPr>
      <w:r>
        <w:rPr>
          <w:rFonts w:ascii="Times New Roman" w:hAnsi="Times New Roman" w:cs="Times New Roman"/>
        </w:rPr>
        <w:t>May 31, 2021. Final paper</w:t>
      </w:r>
      <w:r w:rsidR="007921E7">
        <w:rPr>
          <w:rFonts w:ascii="Times New Roman" w:hAnsi="Times New Roman" w:cs="Times New Roman"/>
        </w:rPr>
        <w:t>s</w:t>
      </w:r>
      <w:r>
        <w:rPr>
          <w:rFonts w:ascii="Times New Roman" w:hAnsi="Times New Roman" w:cs="Times New Roman"/>
        </w:rPr>
        <w:t xml:space="preserve"> due</w:t>
      </w:r>
    </w:p>
    <w:p w14:paraId="2DA1D1FF" w14:textId="2BB9D543" w:rsidR="007921E7" w:rsidRDefault="007921E7" w:rsidP="007921E7">
      <w:pPr>
        <w:spacing w:line="259" w:lineRule="auto"/>
        <w:rPr>
          <w:rFonts w:ascii="Times New Roman" w:hAnsi="Times New Roman" w:cs="Times New Roman"/>
        </w:rPr>
      </w:pPr>
    </w:p>
    <w:p w14:paraId="25FE858A" w14:textId="5FEB15BE" w:rsidR="007921E7" w:rsidRPr="007921E7" w:rsidRDefault="007921E7" w:rsidP="007921E7">
      <w:pPr>
        <w:spacing w:line="259" w:lineRule="auto"/>
        <w:rPr>
          <w:rFonts w:ascii="Times New Roman" w:hAnsi="Times New Roman" w:cs="Times New Roman"/>
          <w:b/>
          <w:bCs/>
          <w:sz w:val="24"/>
          <w:szCs w:val="24"/>
        </w:rPr>
      </w:pPr>
      <w:r w:rsidRPr="007921E7">
        <w:rPr>
          <w:rFonts w:ascii="Times New Roman" w:hAnsi="Times New Roman" w:cs="Times New Roman"/>
          <w:b/>
          <w:bCs/>
          <w:sz w:val="24"/>
          <w:szCs w:val="24"/>
        </w:rPr>
        <w:t>Contact</w:t>
      </w:r>
    </w:p>
    <w:p w14:paraId="58AE06AB" w14:textId="77777777" w:rsidR="007921E7" w:rsidRPr="007921E7" w:rsidRDefault="007921E7" w:rsidP="007921E7">
      <w:pPr>
        <w:spacing w:line="259" w:lineRule="auto"/>
        <w:rPr>
          <w:rFonts w:ascii="Times New Roman" w:hAnsi="Times New Roman" w:cs="Times New Roman"/>
          <w:sz w:val="24"/>
          <w:szCs w:val="24"/>
        </w:rPr>
      </w:pPr>
    </w:p>
    <w:p w14:paraId="13374149" w14:textId="64F223AC" w:rsidR="007921E7" w:rsidRPr="007921E7" w:rsidRDefault="007921E7" w:rsidP="007921E7">
      <w:pPr>
        <w:spacing w:line="259" w:lineRule="auto"/>
        <w:rPr>
          <w:rFonts w:ascii="Times New Roman" w:hAnsi="Times New Roman" w:cs="Times New Roman"/>
          <w:sz w:val="24"/>
          <w:szCs w:val="24"/>
        </w:rPr>
      </w:pPr>
      <w:r w:rsidRPr="007921E7">
        <w:rPr>
          <w:rFonts w:ascii="Times New Roman" w:hAnsi="Times New Roman" w:cs="Times New Roman"/>
          <w:sz w:val="24"/>
          <w:szCs w:val="24"/>
        </w:rPr>
        <w:t>Interested scholars are welcome to contact the editors (at</w:t>
      </w:r>
      <w:r>
        <w:rPr>
          <w:rFonts w:ascii="Times New Roman" w:hAnsi="Times New Roman" w:cs="Times New Roman"/>
          <w:sz w:val="24"/>
          <w:szCs w:val="24"/>
        </w:rPr>
        <w:t xml:space="preserve"> </w:t>
      </w:r>
      <w:hyperlink r:id="rId9" w:history="1">
        <w:r w:rsidRPr="00711312">
          <w:rPr>
            <w:rStyle w:val="Hyperlink"/>
            <w:rFonts w:ascii="Times New Roman" w:hAnsi="Times New Roman" w:cs="Times New Roman"/>
            <w:sz w:val="24"/>
            <w:szCs w:val="24"/>
          </w:rPr>
          <w:t>baseditors@deakin.edu.au</w:t>
        </w:r>
      </w:hyperlink>
      <w:r>
        <w:rPr>
          <w:rFonts w:ascii="Times New Roman" w:hAnsi="Times New Roman" w:cs="Times New Roman"/>
          <w:sz w:val="24"/>
          <w:szCs w:val="24"/>
        </w:rPr>
        <w:t xml:space="preserve">) </w:t>
      </w:r>
      <w:r w:rsidRPr="007921E7">
        <w:rPr>
          <w:rFonts w:ascii="Times New Roman" w:hAnsi="Times New Roman" w:cs="Times New Roman"/>
          <w:sz w:val="24"/>
          <w:szCs w:val="24"/>
        </w:rPr>
        <w:t>with any questions</w:t>
      </w:r>
      <w:r>
        <w:rPr>
          <w:rFonts w:ascii="Times New Roman" w:hAnsi="Times New Roman" w:cs="Times New Roman"/>
          <w:sz w:val="24"/>
          <w:szCs w:val="24"/>
        </w:rPr>
        <w:t xml:space="preserve"> about proposal submissions</w:t>
      </w:r>
      <w:r w:rsidRPr="007921E7">
        <w:rPr>
          <w:rFonts w:ascii="Times New Roman" w:hAnsi="Times New Roman" w:cs="Times New Roman"/>
          <w:sz w:val="24"/>
          <w:szCs w:val="24"/>
        </w:rPr>
        <w:t>.</w:t>
      </w:r>
    </w:p>
    <w:p w14:paraId="72C37BEA" w14:textId="77777777" w:rsidR="007921E7" w:rsidRPr="007921E7" w:rsidRDefault="007921E7" w:rsidP="007921E7">
      <w:pPr>
        <w:spacing w:line="259" w:lineRule="auto"/>
        <w:rPr>
          <w:rFonts w:ascii="Times New Roman" w:hAnsi="Times New Roman" w:cs="Times New Roman"/>
        </w:rPr>
      </w:pPr>
    </w:p>
    <w:sectPr w:rsidR="007921E7" w:rsidRPr="007921E7" w:rsidSect="00356DC0">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020AD" w14:textId="77777777" w:rsidR="00BB073D" w:rsidRDefault="00BB073D" w:rsidP="00B71043">
      <w:r>
        <w:separator/>
      </w:r>
    </w:p>
  </w:endnote>
  <w:endnote w:type="continuationSeparator" w:id="0">
    <w:p w14:paraId="3107C12A" w14:textId="77777777" w:rsidR="00BB073D" w:rsidRDefault="00BB073D" w:rsidP="00B7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2823115"/>
      <w:docPartObj>
        <w:docPartGallery w:val="Page Numbers (Bottom of Page)"/>
        <w:docPartUnique/>
      </w:docPartObj>
    </w:sdtPr>
    <w:sdtEndPr>
      <w:rPr>
        <w:rStyle w:val="PageNumber"/>
      </w:rPr>
    </w:sdtEndPr>
    <w:sdtContent>
      <w:p w14:paraId="593AC42A" w14:textId="79CD5E0C" w:rsidR="007921E7" w:rsidRDefault="007921E7" w:rsidP="007113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556CC7" w14:textId="77777777" w:rsidR="007921E7" w:rsidRDefault="007921E7" w:rsidP="00792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1259106444"/>
      <w:docPartObj>
        <w:docPartGallery w:val="Page Numbers (Bottom of Page)"/>
        <w:docPartUnique/>
      </w:docPartObj>
    </w:sdtPr>
    <w:sdtEndPr>
      <w:rPr>
        <w:rStyle w:val="PageNumber"/>
      </w:rPr>
    </w:sdtEndPr>
    <w:sdtContent>
      <w:p w14:paraId="3BE16E5B" w14:textId="0F5BF07D" w:rsidR="007921E7" w:rsidRPr="007921E7" w:rsidRDefault="007921E7" w:rsidP="00711312">
        <w:pPr>
          <w:pStyle w:val="Footer"/>
          <w:framePr w:wrap="none" w:vAnchor="text" w:hAnchor="margin" w:xAlign="right" w:y="1"/>
          <w:rPr>
            <w:rStyle w:val="PageNumber"/>
            <w:rFonts w:ascii="Times New Roman" w:hAnsi="Times New Roman" w:cs="Times New Roman"/>
            <w:sz w:val="24"/>
            <w:szCs w:val="24"/>
          </w:rPr>
        </w:pPr>
        <w:r w:rsidRPr="007921E7">
          <w:rPr>
            <w:rStyle w:val="PageNumber"/>
            <w:rFonts w:ascii="Times New Roman" w:hAnsi="Times New Roman" w:cs="Times New Roman"/>
            <w:sz w:val="24"/>
            <w:szCs w:val="24"/>
          </w:rPr>
          <w:fldChar w:fldCharType="begin"/>
        </w:r>
        <w:r w:rsidRPr="007921E7">
          <w:rPr>
            <w:rStyle w:val="PageNumber"/>
            <w:rFonts w:ascii="Times New Roman" w:hAnsi="Times New Roman" w:cs="Times New Roman"/>
            <w:sz w:val="24"/>
            <w:szCs w:val="24"/>
          </w:rPr>
          <w:instrText xml:space="preserve"> PAGE </w:instrText>
        </w:r>
        <w:r w:rsidRPr="007921E7">
          <w:rPr>
            <w:rStyle w:val="PageNumber"/>
            <w:rFonts w:ascii="Times New Roman" w:hAnsi="Times New Roman" w:cs="Times New Roman"/>
            <w:sz w:val="24"/>
            <w:szCs w:val="24"/>
          </w:rPr>
          <w:fldChar w:fldCharType="separate"/>
        </w:r>
        <w:r w:rsidRPr="007921E7">
          <w:rPr>
            <w:rStyle w:val="PageNumber"/>
            <w:rFonts w:ascii="Times New Roman" w:hAnsi="Times New Roman" w:cs="Times New Roman"/>
            <w:noProof/>
            <w:sz w:val="24"/>
            <w:szCs w:val="24"/>
          </w:rPr>
          <w:t>1</w:t>
        </w:r>
        <w:r w:rsidRPr="007921E7">
          <w:rPr>
            <w:rStyle w:val="PageNumber"/>
            <w:rFonts w:ascii="Times New Roman" w:hAnsi="Times New Roman" w:cs="Times New Roman"/>
            <w:sz w:val="24"/>
            <w:szCs w:val="24"/>
          </w:rPr>
          <w:fldChar w:fldCharType="end"/>
        </w:r>
      </w:p>
    </w:sdtContent>
  </w:sdt>
  <w:p w14:paraId="7BE5D9CC" w14:textId="77777777" w:rsidR="007921E7" w:rsidRDefault="007921E7" w:rsidP="00792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E677" w14:textId="77777777" w:rsidR="00BB073D" w:rsidRDefault="00BB073D" w:rsidP="00B71043">
      <w:r>
        <w:separator/>
      </w:r>
    </w:p>
  </w:footnote>
  <w:footnote w:type="continuationSeparator" w:id="0">
    <w:p w14:paraId="2E50C204" w14:textId="77777777" w:rsidR="00BB073D" w:rsidRDefault="00BB073D" w:rsidP="00B71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5D38" w14:textId="6E316189" w:rsidR="00B71043" w:rsidRDefault="00B71043">
    <w:pPr>
      <w:pStyle w:val="Header"/>
    </w:pPr>
    <w:r>
      <w:rPr>
        <w:rFonts w:ascii="Times New Roman"/>
        <w:noProof/>
        <w:sz w:val="20"/>
      </w:rPr>
      <w:drawing>
        <wp:inline distT="0" distB="0" distL="0" distR="0" wp14:anchorId="7777C3C5" wp14:editId="016B6B6C">
          <wp:extent cx="5731510" cy="811580"/>
          <wp:effectExtent l="0" t="0" r="0" b="127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31510" cy="811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418"/>
    <w:multiLevelType w:val="hybridMultilevel"/>
    <w:tmpl w:val="2AC0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189"/>
    <w:multiLevelType w:val="hybridMultilevel"/>
    <w:tmpl w:val="FDDCA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B255C7"/>
    <w:multiLevelType w:val="hybridMultilevel"/>
    <w:tmpl w:val="D21AA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51E7FD9"/>
    <w:multiLevelType w:val="hybridMultilevel"/>
    <w:tmpl w:val="E4ECD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A415478"/>
    <w:multiLevelType w:val="hybridMultilevel"/>
    <w:tmpl w:val="942E2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161163"/>
    <w:multiLevelType w:val="hybridMultilevel"/>
    <w:tmpl w:val="916EA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8A6FFD"/>
    <w:multiLevelType w:val="hybridMultilevel"/>
    <w:tmpl w:val="13F2A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63C6212"/>
    <w:multiLevelType w:val="hybridMultilevel"/>
    <w:tmpl w:val="A93603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71231B9C"/>
    <w:multiLevelType w:val="hybridMultilevel"/>
    <w:tmpl w:val="E174D2F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726142C3"/>
    <w:multiLevelType w:val="hybridMultilevel"/>
    <w:tmpl w:val="60AC41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DE754DC"/>
    <w:multiLevelType w:val="hybridMultilevel"/>
    <w:tmpl w:val="A30EF650"/>
    <w:lvl w:ilvl="0" w:tplc="08090001">
      <w:start w:val="1"/>
      <w:numFmt w:val="bullet"/>
      <w:lvlText w:val=""/>
      <w:lvlJc w:val="left"/>
      <w:pPr>
        <w:ind w:left="1138" w:hanging="360"/>
      </w:pPr>
      <w:rPr>
        <w:rFonts w:ascii="Symbol" w:hAnsi="Symbol"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4"/>
  </w:num>
  <w:num w:numId="7">
    <w:abstractNumId w:val="9"/>
  </w:num>
  <w:num w:numId="8">
    <w:abstractNumId w:val="2"/>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337"/>
    <w:rsid w:val="000006DE"/>
    <w:rsid w:val="00026C99"/>
    <w:rsid w:val="00074FEC"/>
    <w:rsid w:val="000C65D6"/>
    <w:rsid w:val="000D1996"/>
    <w:rsid w:val="00101632"/>
    <w:rsid w:val="001246B8"/>
    <w:rsid w:val="001304B0"/>
    <w:rsid w:val="00145D96"/>
    <w:rsid w:val="00172027"/>
    <w:rsid w:val="001907F4"/>
    <w:rsid w:val="001A3272"/>
    <w:rsid w:val="001E1EE3"/>
    <w:rsid w:val="00200B80"/>
    <w:rsid w:val="00204F0B"/>
    <w:rsid w:val="00221F73"/>
    <w:rsid w:val="00235511"/>
    <w:rsid w:val="002455A0"/>
    <w:rsid w:val="00296BA9"/>
    <w:rsid w:val="002D5ACA"/>
    <w:rsid w:val="002F6B77"/>
    <w:rsid w:val="003020FA"/>
    <w:rsid w:val="00337180"/>
    <w:rsid w:val="003508B6"/>
    <w:rsid w:val="00356DC0"/>
    <w:rsid w:val="00363CF0"/>
    <w:rsid w:val="00375063"/>
    <w:rsid w:val="003F104C"/>
    <w:rsid w:val="00446E2F"/>
    <w:rsid w:val="00465692"/>
    <w:rsid w:val="0047469A"/>
    <w:rsid w:val="00481D5B"/>
    <w:rsid w:val="004A5C7B"/>
    <w:rsid w:val="004B2EFA"/>
    <w:rsid w:val="004B4BE7"/>
    <w:rsid w:val="004E387B"/>
    <w:rsid w:val="00505B73"/>
    <w:rsid w:val="00523562"/>
    <w:rsid w:val="0053726F"/>
    <w:rsid w:val="00540514"/>
    <w:rsid w:val="00545CFA"/>
    <w:rsid w:val="00550A6E"/>
    <w:rsid w:val="00560DB0"/>
    <w:rsid w:val="00576C16"/>
    <w:rsid w:val="00594513"/>
    <w:rsid w:val="005B7892"/>
    <w:rsid w:val="005F5BC9"/>
    <w:rsid w:val="00617BEB"/>
    <w:rsid w:val="0063005B"/>
    <w:rsid w:val="00651E91"/>
    <w:rsid w:val="006633AB"/>
    <w:rsid w:val="00671BDF"/>
    <w:rsid w:val="00687BF2"/>
    <w:rsid w:val="006D1337"/>
    <w:rsid w:val="006E2596"/>
    <w:rsid w:val="006E341B"/>
    <w:rsid w:val="006E478B"/>
    <w:rsid w:val="00716DFA"/>
    <w:rsid w:val="00720B33"/>
    <w:rsid w:val="00722E34"/>
    <w:rsid w:val="007316E0"/>
    <w:rsid w:val="00733E27"/>
    <w:rsid w:val="00736171"/>
    <w:rsid w:val="0075337E"/>
    <w:rsid w:val="007762B4"/>
    <w:rsid w:val="007921E7"/>
    <w:rsid w:val="007956CE"/>
    <w:rsid w:val="007D3F7C"/>
    <w:rsid w:val="007D5554"/>
    <w:rsid w:val="00813BEC"/>
    <w:rsid w:val="00813F70"/>
    <w:rsid w:val="00821B5A"/>
    <w:rsid w:val="008321A0"/>
    <w:rsid w:val="008522DB"/>
    <w:rsid w:val="0085354E"/>
    <w:rsid w:val="008566F2"/>
    <w:rsid w:val="0089226C"/>
    <w:rsid w:val="008D449C"/>
    <w:rsid w:val="008E319E"/>
    <w:rsid w:val="008E6B3D"/>
    <w:rsid w:val="008F1357"/>
    <w:rsid w:val="008F7C54"/>
    <w:rsid w:val="0092520A"/>
    <w:rsid w:val="00931374"/>
    <w:rsid w:val="00942C97"/>
    <w:rsid w:val="00985161"/>
    <w:rsid w:val="00992F8E"/>
    <w:rsid w:val="00997857"/>
    <w:rsid w:val="009E772B"/>
    <w:rsid w:val="00A0757E"/>
    <w:rsid w:val="00A11B40"/>
    <w:rsid w:val="00A726BA"/>
    <w:rsid w:val="00AA2126"/>
    <w:rsid w:val="00AD75EB"/>
    <w:rsid w:val="00AF14E6"/>
    <w:rsid w:val="00B4218E"/>
    <w:rsid w:val="00B5389A"/>
    <w:rsid w:val="00B71043"/>
    <w:rsid w:val="00B74DAF"/>
    <w:rsid w:val="00BB073D"/>
    <w:rsid w:val="00BC4C4F"/>
    <w:rsid w:val="00C133D8"/>
    <w:rsid w:val="00C25CE4"/>
    <w:rsid w:val="00C864F0"/>
    <w:rsid w:val="00CA0DEF"/>
    <w:rsid w:val="00CC4D3E"/>
    <w:rsid w:val="00CD6734"/>
    <w:rsid w:val="00D70140"/>
    <w:rsid w:val="00D808A9"/>
    <w:rsid w:val="00D8560E"/>
    <w:rsid w:val="00DC0CA1"/>
    <w:rsid w:val="00DC2B81"/>
    <w:rsid w:val="00DE102E"/>
    <w:rsid w:val="00E42E88"/>
    <w:rsid w:val="00E800CB"/>
    <w:rsid w:val="00E84524"/>
    <w:rsid w:val="00E86EEF"/>
    <w:rsid w:val="00EA24AF"/>
    <w:rsid w:val="00EA4620"/>
    <w:rsid w:val="00EE3D7A"/>
    <w:rsid w:val="00EE4931"/>
    <w:rsid w:val="00F1006D"/>
    <w:rsid w:val="00F15A5C"/>
    <w:rsid w:val="00F54F86"/>
    <w:rsid w:val="00F61CB8"/>
    <w:rsid w:val="00F62475"/>
    <w:rsid w:val="00F92A5B"/>
    <w:rsid w:val="00FA57E7"/>
    <w:rsid w:val="00FE2D83"/>
    <w:rsid w:val="00FF24FE"/>
  </w:rsids>
  <m:mathPr>
    <m:mathFont m:val="Cambria Math"/>
    <m:brkBin m:val="before"/>
    <m:brkBinSub m:val="--"/>
    <m:smallFrac m:val="0"/>
    <m:dispDef/>
    <m:lMargin m:val="0"/>
    <m:rMargin m:val="0"/>
    <m:defJc m:val="centerGroup"/>
    <m:wrapIndent m:val="1440"/>
    <m:intLim m:val="subSup"/>
    <m:naryLim m:val="undOvr"/>
  </m:mathPr>
  <w:themeFontLang w:val="en-AU"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B286"/>
  <w15:chartTrackingRefBased/>
  <w15:docId w15:val="{2C9731CD-0033-4DC0-8646-3217320F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D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1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33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D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1337"/>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D1337"/>
    <w:rPr>
      <w:color w:val="0000FF"/>
      <w:u w:val="single"/>
    </w:rPr>
  </w:style>
  <w:style w:type="paragraph" w:styleId="ListParagraph">
    <w:name w:val="List Paragraph"/>
    <w:basedOn w:val="Normal"/>
    <w:uiPriority w:val="34"/>
    <w:qFormat/>
    <w:rsid w:val="006D1337"/>
    <w:pPr>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D8560E"/>
    <w:rPr>
      <w:sz w:val="16"/>
      <w:szCs w:val="16"/>
    </w:rPr>
  </w:style>
  <w:style w:type="paragraph" w:styleId="CommentText">
    <w:name w:val="annotation text"/>
    <w:basedOn w:val="Normal"/>
    <w:link w:val="CommentTextChar"/>
    <w:uiPriority w:val="99"/>
    <w:unhideWhenUsed/>
    <w:rsid w:val="00D8560E"/>
    <w:rPr>
      <w:sz w:val="20"/>
      <w:szCs w:val="20"/>
    </w:rPr>
  </w:style>
  <w:style w:type="character" w:customStyle="1" w:styleId="CommentTextChar">
    <w:name w:val="Comment Text Char"/>
    <w:basedOn w:val="DefaultParagraphFont"/>
    <w:link w:val="CommentText"/>
    <w:uiPriority w:val="99"/>
    <w:rsid w:val="00D8560E"/>
    <w:rPr>
      <w:sz w:val="20"/>
      <w:szCs w:val="20"/>
    </w:rPr>
  </w:style>
  <w:style w:type="paragraph" w:styleId="CommentSubject">
    <w:name w:val="annotation subject"/>
    <w:basedOn w:val="CommentText"/>
    <w:next w:val="CommentText"/>
    <w:link w:val="CommentSubjectChar"/>
    <w:uiPriority w:val="99"/>
    <w:semiHidden/>
    <w:unhideWhenUsed/>
    <w:rsid w:val="00D8560E"/>
    <w:rPr>
      <w:b/>
      <w:bCs/>
    </w:rPr>
  </w:style>
  <w:style w:type="character" w:customStyle="1" w:styleId="CommentSubjectChar">
    <w:name w:val="Comment Subject Char"/>
    <w:basedOn w:val="CommentTextChar"/>
    <w:link w:val="CommentSubject"/>
    <w:uiPriority w:val="99"/>
    <w:semiHidden/>
    <w:rsid w:val="00D8560E"/>
    <w:rPr>
      <w:b/>
      <w:bCs/>
      <w:sz w:val="20"/>
      <w:szCs w:val="20"/>
    </w:rPr>
  </w:style>
  <w:style w:type="paragraph" w:styleId="BalloonText">
    <w:name w:val="Balloon Text"/>
    <w:basedOn w:val="Normal"/>
    <w:link w:val="BalloonTextChar"/>
    <w:uiPriority w:val="99"/>
    <w:semiHidden/>
    <w:unhideWhenUsed/>
    <w:rsid w:val="00D856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560E"/>
    <w:rPr>
      <w:rFonts w:ascii="Times New Roman" w:hAnsi="Times New Roman" w:cs="Times New Roman"/>
      <w:sz w:val="18"/>
      <w:szCs w:val="18"/>
    </w:rPr>
  </w:style>
  <w:style w:type="paragraph" w:styleId="PlainText">
    <w:name w:val="Plain Text"/>
    <w:basedOn w:val="Normal"/>
    <w:link w:val="PlainTextChar"/>
    <w:uiPriority w:val="99"/>
    <w:semiHidden/>
    <w:unhideWhenUsed/>
    <w:rsid w:val="00617BEB"/>
    <w:rPr>
      <w:rFonts w:ascii="Calibri" w:hAnsi="Calibri" w:cs="Calibri"/>
    </w:rPr>
  </w:style>
  <w:style w:type="character" w:customStyle="1" w:styleId="PlainTextChar">
    <w:name w:val="Plain Text Char"/>
    <w:basedOn w:val="DefaultParagraphFont"/>
    <w:link w:val="PlainText"/>
    <w:uiPriority w:val="99"/>
    <w:semiHidden/>
    <w:rsid w:val="00617BEB"/>
    <w:rPr>
      <w:rFonts w:ascii="Calibri" w:hAnsi="Calibri" w:cs="Calibri"/>
    </w:rPr>
  </w:style>
  <w:style w:type="character" w:styleId="FollowedHyperlink">
    <w:name w:val="FollowedHyperlink"/>
    <w:basedOn w:val="DefaultParagraphFont"/>
    <w:uiPriority w:val="99"/>
    <w:semiHidden/>
    <w:unhideWhenUsed/>
    <w:rsid w:val="003508B6"/>
    <w:rPr>
      <w:color w:val="954F72" w:themeColor="followedHyperlink"/>
      <w:u w:val="single"/>
    </w:rPr>
  </w:style>
  <w:style w:type="paragraph" w:styleId="Header">
    <w:name w:val="header"/>
    <w:basedOn w:val="Normal"/>
    <w:link w:val="HeaderChar"/>
    <w:uiPriority w:val="99"/>
    <w:unhideWhenUsed/>
    <w:rsid w:val="00B71043"/>
    <w:pPr>
      <w:tabs>
        <w:tab w:val="center" w:pos="4513"/>
        <w:tab w:val="right" w:pos="9026"/>
      </w:tabs>
    </w:pPr>
  </w:style>
  <w:style w:type="character" w:customStyle="1" w:styleId="HeaderChar">
    <w:name w:val="Header Char"/>
    <w:basedOn w:val="DefaultParagraphFont"/>
    <w:link w:val="Header"/>
    <w:uiPriority w:val="99"/>
    <w:rsid w:val="00B71043"/>
  </w:style>
  <w:style w:type="paragraph" w:styleId="Footer">
    <w:name w:val="footer"/>
    <w:basedOn w:val="Normal"/>
    <w:link w:val="FooterChar"/>
    <w:uiPriority w:val="99"/>
    <w:unhideWhenUsed/>
    <w:rsid w:val="00B71043"/>
    <w:pPr>
      <w:tabs>
        <w:tab w:val="center" w:pos="4513"/>
        <w:tab w:val="right" w:pos="9026"/>
      </w:tabs>
    </w:pPr>
  </w:style>
  <w:style w:type="character" w:customStyle="1" w:styleId="FooterChar">
    <w:name w:val="Footer Char"/>
    <w:basedOn w:val="DefaultParagraphFont"/>
    <w:link w:val="Footer"/>
    <w:uiPriority w:val="99"/>
    <w:rsid w:val="00B71043"/>
  </w:style>
  <w:style w:type="character" w:styleId="UnresolvedMention">
    <w:name w:val="Unresolved Mention"/>
    <w:basedOn w:val="DefaultParagraphFont"/>
    <w:uiPriority w:val="99"/>
    <w:semiHidden/>
    <w:unhideWhenUsed/>
    <w:rsid w:val="00931374"/>
    <w:rPr>
      <w:color w:val="605E5C"/>
      <w:shd w:val="clear" w:color="auto" w:fill="E1DFDD"/>
    </w:rPr>
  </w:style>
  <w:style w:type="paragraph" w:styleId="FootnoteText">
    <w:name w:val="footnote text"/>
    <w:basedOn w:val="Normal"/>
    <w:link w:val="FootnoteTextChar"/>
    <w:uiPriority w:val="99"/>
    <w:semiHidden/>
    <w:unhideWhenUsed/>
    <w:rsid w:val="007921E7"/>
    <w:rPr>
      <w:sz w:val="20"/>
      <w:szCs w:val="20"/>
    </w:rPr>
  </w:style>
  <w:style w:type="character" w:customStyle="1" w:styleId="FootnoteTextChar">
    <w:name w:val="Footnote Text Char"/>
    <w:basedOn w:val="DefaultParagraphFont"/>
    <w:link w:val="FootnoteText"/>
    <w:uiPriority w:val="99"/>
    <w:semiHidden/>
    <w:rsid w:val="007921E7"/>
    <w:rPr>
      <w:sz w:val="20"/>
      <w:szCs w:val="20"/>
    </w:rPr>
  </w:style>
  <w:style w:type="character" w:styleId="FootnoteReference">
    <w:name w:val="footnote reference"/>
    <w:basedOn w:val="DefaultParagraphFont"/>
    <w:uiPriority w:val="99"/>
    <w:semiHidden/>
    <w:unhideWhenUsed/>
    <w:rsid w:val="007921E7"/>
    <w:rPr>
      <w:vertAlign w:val="superscript"/>
    </w:rPr>
  </w:style>
  <w:style w:type="character" w:styleId="PageNumber">
    <w:name w:val="page number"/>
    <w:basedOn w:val="DefaultParagraphFont"/>
    <w:uiPriority w:val="99"/>
    <w:semiHidden/>
    <w:unhideWhenUsed/>
    <w:rsid w:val="0079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6473">
      <w:bodyDiv w:val="1"/>
      <w:marLeft w:val="0"/>
      <w:marRight w:val="0"/>
      <w:marTop w:val="0"/>
      <w:marBottom w:val="0"/>
      <w:divBdr>
        <w:top w:val="none" w:sz="0" w:space="0" w:color="auto"/>
        <w:left w:val="none" w:sz="0" w:space="0" w:color="auto"/>
        <w:bottom w:val="none" w:sz="0" w:space="0" w:color="auto"/>
        <w:right w:val="none" w:sz="0" w:space="0" w:color="auto"/>
      </w:divBdr>
    </w:div>
    <w:div w:id="8316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editors@deakin.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seditors@deakin.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06590-48BA-4419-AE3F-5FB6B8B2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Higgins</dc:creator>
  <cp:keywords/>
  <dc:description/>
  <cp:lastModifiedBy>Brown, Jill</cp:lastModifiedBy>
  <cp:revision>2</cp:revision>
  <dcterms:created xsi:type="dcterms:W3CDTF">2020-03-10T12:48:00Z</dcterms:created>
  <dcterms:modified xsi:type="dcterms:W3CDTF">2020-03-10T12:48:00Z</dcterms:modified>
</cp:coreProperties>
</file>